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4F2E84" w:rsidRDefault="004F2E84"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4F2E84">
        <w:rPr>
          <w:rFonts w:ascii="FS Albert Arabic" w:hAnsi="FS Albert Arabic" w:cs="FS Albert Arabic"/>
          <w:b/>
          <w:noProof/>
          <w:sz w:val="24"/>
          <w:szCs w:val="24"/>
        </w:rPr>
        <w:drawing>
          <wp:inline distT="0" distB="0" distL="0" distR="0">
            <wp:extent cx="3648075" cy="1598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9102" cy="1598896"/>
                    </a:xfrm>
                    <a:prstGeom prst="rect">
                      <a:avLst/>
                    </a:prstGeom>
                  </pic:spPr>
                </pic:pic>
              </a:graphicData>
            </a:graphic>
          </wp:inline>
        </w:drawing>
      </w:r>
    </w:p>
    <w:p w:rsidR="00E662DA" w:rsidRPr="004F2E84" w:rsidRDefault="00E662DA" w:rsidP="00E662DA">
      <w:pPr>
        <w:spacing w:line="240" w:lineRule="exact"/>
        <w:rPr>
          <w:rFonts w:ascii="FS Albert Arabic" w:hAnsi="FS Albert Arabic" w:cs="FS Albert Arabic"/>
          <w:b/>
        </w:rPr>
      </w:pPr>
    </w:p>
    <w:p w:rsidR="001D3B26" w:rsidRPr="004F2E84" w:rsidRDefault="001D3B26" w:rsidP="00DF52DF">
      <w:pPr>
        <w:pStyle w:val="CPNPMO"/>
        <w:jc w:val="center"/>
        <w:rPr>
          <w:rFonts w:ascii="FS Albert Arabic" w:hAnsi="FS Albert Arabic" w:cs="FS Albert Arabic"/>
        </w:rPr>
      </w:pPr>
    </w:p>
    <w:p w:rsidR="00E662DA" w:rsidRPr="00065EB7" w:rsidRDefault="00065EB7" w:rsidP="00065EB7">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065EB7" w:rsidRDefault="002C2543" w:rsidP="00065EB7">
          <w:pPr>
            <w:pStyle w:val="CPNPMO"/>
            <w:jc w:val="left"/>
            <w:rPr>
              <w:rFonts w:ascii="FS Albert Arabic" w:hAnsi="FS Albert Arabic" w:cs="FS Albert Arabic"/>
              <w:bCs/>
              <w:color w:val="1F497D" w:themeColor="text2"/>
              <w:spacing w:val="-15"/>
              <w:sz w:val="48"/>
              <w:szCs w:val="72"/>
            </w:rPr>
          </w:pPr>
          <w:r w:rsidRPr="00065EB7">
            <w:rPr>
              <w:rFonts w:ascii="FS Albert Arabic" w:hAnsi="FS Albert Arabic" w:cs="FS Albert Arabic"/>
              <w:bCs/>
              <w:color w:val="1F497D" w:themeColor="text2"/>
              <w:spacing w:val="-15"/>
              <w:sz w:val="48"/>
              <w:szCs w:val="72"/>
            </w:rPr>
            <w:t>Final Report of Program of Rooms/Spaces for Building Design Template</w:t>
          </w:r>
        </w:p>
      </w:sdtContent>
    </w:sdt>
    <w:p w:rsidR="00D0157A" w:rsidRPr="00065EB7" w:rsidRDefault="00065EB7" w:rsidP="00065EB7">
      <w:pPr>
        <w:pStyle w:val="CPNPMO"/>
        <w:jc w:val="left"/>
        <w:rPr>
          <w:rFonts w:ascii="FS Albert Arabic" w:hAnsi="FS Albert Arabic" w:cs="FS Albert Arabic"/>
          <w:bCs/>
          <w:color w:val="1F497D" w:themeColor="text2"/>
          <w:spacing w:val="-15"/>
          <w:sz w:val="48"/>
          <w:szCs w:val="72"/>
        </w:rPr>
      </w:pPr>
      <w:r w:rsidRPr="00D23B06">
        <w:rPr>
          <w:rFonts w:ascii="FS Albert Arabic" w:hAnsi="FS Albert Arabic" w:cs="FS Albert Arabic"/>
          <w:noProof/>
          <w:lang w:eastAsia="en-US"/>
        </w:rPr>
        <mc:AlternateContent>
          <mc:Choice Requires="wps">
            <w:drawing>
              <wp:anchor distT="0" distB="0" distL="114300" distR="114300" simplePos="0" relativeHeight="251659264" behindDoc="0" locked="0" layoutInCell="1" allowOverlap="1" wp14:anchorId="29406FE8" wp14:editId="2811E68F">
                <wp:simplePos x="0" y="0"/>
                <wp:positionH relativeFrom="margin">
                  <wp:posOffset>0</wp:posOffset>
                </wp:positionH>
                <wp:positionV relativeFrom="paragraph">
                  <wp:posOffset>-635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65EB7" w:rsidRDefault="00065EB7" w:rsidP="00065EB7">
                            <w:pPr>
                              <w:jc w:val="center"/>
                            </w:pPr>
                            <w:proofErr w:type="gramStart"/>
                            <w:r>
                              <w:t>c</w:t>
                            </w:r>
                            <w:proofErr w:type="gramEnd"/>
                          </w:p>
                        </w:txbxContent>
                      </wps:txbx>
                      <wps:bodyPr rtlCol="0" anchor="ctr"/>
                    </wps:wsp>
                  </a:graphicData>
                </a:graphic>
              </wp:anchor>
            </w:drawing>
          </mc:Choice>
          <mc:Fallback>
            <w:pict>
              <v:rect w14:anchorId="29406FE8" id="Rectangle 10" o:spid="_x0000_s1026" style="position:absolute;left:0;text-align:left;margin-left:0;margin-top:-.05pt;width:25.15pt;height:5.8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" fillcolor="#d0ce38" stroked="f" strokeweight="2pt">
                <v:textbox>
                  <w:txbxContent>
                    <w:p w:rsidR="00065EB7" w:rsidRDefault="00065EB7" w:rsidP="00065EB7">
                      <w:pPr>
                        <w:jc w:val="center"/>
                      </w:pPr>
                      <w:proofErr w:type="gramStart"/>
                      <w:r>
                        <w:t>c</w:t>
                      </w:r>
                      <w:proofErr w:type="gramEnd"/>
                    </w:p>
                  </w:txbxContent>
                </v:textbox>
                <w10:wrap anchorx="margin"/>
              </v:rect>
            </w:pict>
          </mc:Fallback>
        </mc:AlternateContent>
      </w:r>
    </w:p>
    <w:p w:rsidR="00024235" w:rsidRPr="00065EB7" w:rsidRDefault="00024235" w:rsidP="00065EB7">
      <w:pPr>
        <w:pStyle w:val="CPDocTitle"/>
        <w:ind w:left="90" w:hanging="90"/>
        <w:jc w:val="left"/>
        <w:rPr>
          <w:rFonts w:ascii="FS Albert Arabic" w:hAnsi="FS Albert Arabic" w:cs="FS Albert Arabic"/>
          <w:b w:val="0"/>
          <w:color w:val="1F497D" w:themeColor="text2"/>
          <w:spacing w:val="-15"/>
          <w:sz w:val="28"/>
        </w:rPr>
      </w:pPr>
    </w:p>
    <w:p w:rsidR="00E41FB8" w:rsidRPr="00C253E1" w:rsidRDefault="00E41FB8" w:rsidP="00E41FB8">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FC0FB2FA6A1A4A29B013F6D2C871B5ED"/>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EPM-KEA-TP-000004</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33E47CCC2636402EBAC1E0F96C3F414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rsidR="00E662DA" w:rsidRPr="004F2E84" w:rsidRDefault="00E662DA" w:rsidP="004F2E84">
      <w:pPr>
        <w:pStyle w:val="CPDocTitle"/>
        <w:jc w:val="left"/>
        <w:rPr>
          <w:bCs/>
          <w:color w:val="1F497D" w:themeColor="text2"/>
          <w:spacing w:val="-15"/>
          <w:sz w:val="48"/>
          <w:szCs w:val="72"/>
        </w:rPr>
      </w:pPr>
    </w:p>
    <w:p w:rsidR="00583A98" w:rsidRPr="004F2E84" w:rsidRDefault="00583A98" w:rsidP="003C4240">
      <w:pPr>
        <w:tabs>
          <w:tab w:val="left" w:pos="-142"/>
        </w:tabs>
        <w:spacing w:before="40" w:after="40"/>
        <w:jc w:val="center"/>
        <w:rPr>
          <w:rFonts w:ascii="FS Albert Arabic" w:hAnsi="FS Albert Arabic" w:cs="FS Albert Arabic"/>
          <w:lang w:eastAsia="en-GB"/>
        </w:rPr>
      </w:pPr>
    </w:p>
    <w:p w:rsidR="00583A98" w:rsidRPr="004F2E84" w:rsidRDefault="001C5B08" w:rsidP="00112F25">
      <w:pPr>
        <w:tabs>
          <w:tab w:val="left" w:pos="-142"/>
          <w:tab w:val="left" w:pos="2352"/>
          <w:tab w:val="left" w:pos="7452"/>
        </w:tabs>
        <w:spacing w:before="40" w:after="40"/>
        <w:rPr>
          <w:rFonts w:ascii="FS Albert Arabic" w:hAnsi="FS Albert Arabic" w:cs="FS Albert Arabic"/>
          <w:lang w:eastAsia="en-GB"/>
        </w:rPr>
      </w:pPr>
      <w:r w:rsidRPr="004F2E84">
        <w:rPr>
          <w:rFonts w:ascii="FS Albert Arabic" w:hAnsi="FS Albert Arabic" w:cs="FS Albert Arabic"/>
          <w:lang w:eastAsia="en-GB"/>
        </w:rPr>
        <w:tab/>
      </w:r>
      <w:r w:rsidR="00112F25" w:rsidRPr="004F2E84">
        <w:rPr>
          <w:rFonts w:ascii="FS Albert Arabic" w:hAnsi="FS Albert Arabic" w:cs="FS Albert Arabic"/>
          <w:lang w:eastAsia="en-GB"/>
        </w:rPr>
        <w:tab/>
      </w:r>
    </w:p>
    <w:p w:rsidR="00583A98" w:rsidRDefault="00583A98" w:rsidP="003C4240">
      <w:pPr>
        <w:tabs>
          <w:tab w:val="left" w:pos="-142"/>
        </w:tabs>
        <w:spacing w:before="40" w:after="40"/>
        <w:jc w:val="center"/>
        <w:rPr>
          <w:rFonts w:ascii="FS Albert Arabic" w:hAnsi="FS Albert Arabic" w:cs="FS Albert Arabic"/>
          <w:lang w:eastAsia="en-GB"/>
        </w:rPr>
      </w:pPr>
    </w:p>
    <w:p w:rsidR="00065EB7" w:rsidRDefault="00065EB7" w:rsidP="003C4240">
      <w:pPr>
        <w:tabs>
          <w:tab w:val="left" w:pos="-142"/>
        </w:tabs>
        <w:spacing w:before="40" w:after="40"/>
        <w:jc w:val="center"/>
        <w:rPr>
          <w:rFonts w:ascii="FS Albert Arabic" w:hAnsi="FS Albert Arabic" w:cs="FS Albert Arabic"/>
          <w:lang w:eastAsia="en-GB"/>
        </w:rPr>
      </w:pPr>
    </w:p>
    <w:p w:rsidR="00065EB7" w:rsidRPr="004F2E84" w:rsidRDefault="00065EB7" w:rsidP="003C4240">
      <w:pPr>
        <w:tabs>
          <w:tab w:val="left" w:pos="-142"/>
        </w:tabs>
        <w:spacing w:before="40" w:after="40"/>
        <w:jc w:val="center"/>
        <w:rPr>
          <w:rFonts w:ascii="FS Albert Arabic" w:hAnsi="FS Albert Arabic" w:cs="FS Albert Arabic"/>
          <w:lang w:eastAsia="en-GB"/>
        </w:rPr>
      </w:pPr>
    </w:p>
    <w:p w:rsidR="00583A98" w:rsidRPr="004F2E84" w:rsidRDefault="00583A98" w:rsidP="003C4240">
      <w:pPr>
        <w:tabs>
          <w:tab w:val="left" w:pos="-142"/>
        </w:tabs>
        <w:spacing w:before="40" w:after="40"/>
        <w:jc w:val="center"/>
        <w:rPr>
          <w:rFonts w:ascii="FS Albert Arabic" w:hAnsi="FS Albert Arabic" w:cs="FS Albert Arabic"/>
          <w:lang w:eastAsia="en-GB"/>
        </w:rPr>
      </w:pPr>
    </w:p>
    <w:p w:rsidR="001C5B08" w:rsidRDefault="001C5B08" w:rsidP="003C4240">
      <w:pPr>
        <w:tabs>
          <w:tab w:val="left" w:pos="-142"/>
        </w:tabs>
        <w:spacing w:before="40" w:after="40"/>
        <w:jc w:val="center"/>
        <w:rPr>
          <w:rFonts w:ascii="FS Albert Arabic" w:hAnsi="FS Albert Arabic" w:cs="FS Albert Arabic"/>
          <w:lang w:eastAsia="en-GB"/>
        </w:rPr>
      </w:pPr>
    </w:p>
    <w:p w:rsidR="00065EB7" w:rsidRPr="004F2E84" w:rsidRDefault="00065EB7" w:rsidP="003C4240">
      <w:pPr>
        <w:tabs>
          <w:tab w:val="left" w:pos="-142"/>
        </w:tabs>
        <w:spacing w:before="40" w:after="40"/>
        <w:jc w:val="cente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EF2675" w:rsidRDefault="001F01B4" w:rsidP="001F01B4">
      <w:pPr>
        <w:pStyle w:val="RevisionTableTitle"/>
        <w:ind w:left="-142"/>
      </w:pPr>
      <w:r w:rsidRPr="00EF2675">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1F01B4" w:rsidRPr="00EF2675" w:rsidTr="00806C57">
        <w:trPr>
          <w:cantSplit/>
          <w:trHeight w:val="295"/>
        </w:trPr>
        <w:tc>
          <w:tcPr>
            <w:tcW w:w="562" w:type="dxa"/>
            <w:tcMar>
              <w:left w:w="28" w:type="dxa"/>
              <w:right w:w="28" w:type="dxa"/>
            </w:tcMar>
            <w:vAlign w:val="center"/>
          </w:tcPr>
          <w:p w:rsidR="001F01B4" w:rsidRPr="00EF2675" w:rsidRDefault="001F01B4" w:rsidP="00806C57">
            <w:pPr>
              <w:tabs>
                <w:tab w:val="left" w:pos="114"/>
              </w:tabs>
              <w:spacing w:before="40" w:after="40"/>
              <w:ind w:left="114"/>
              <w:jc w:val="center"/>
              <w:rPr>
                <w:rFonts w:cs="Arial"/>
                <w:b/>
                <w:sz w:val="16"/>
                <w:szCs w:val="16"/>
              </w:rPr>
            </w:pPr>
            <w:r w:rsidRPr="00EF2675">
              <w:rPr>
                <w:rFonts w:cs="Arial"/>
                <w:b/>
                <w:sz w:val="16"/>
                <w:szCs w:val="16"/>
              </w:rPr>
              <w:t>Rev.:</w:t>
            </w:r>
          </w:p>
        </w:tc>
        <w:tc>
          <w:tcPr>
            <w:tcW w:w="1107" w:type="dxa"/>
            <w:vAlign w:val="center"/>
          </w:tcPr>
          <w:p w:rsidR="001F01B4" w:rsidRPr="00EF2675" w:rsidRDefault="001F01B4" w:rsidP="00806C57">
            <w:pPr>
              <w:tabs>
                <w:tab w:val="left" w:pos="114"/>
              </w:tabs>
              <w:spacing w:before="40" w:after="40"/>
              <w:ind w:left="114"/>
              <w:jc w:val="center"/>
              <w:rPr>
                <w:rFonts w:cs="Arial"/>
                <w:b/>
                <w:sz w:val="16"/>
                <w:szCs w:val="16"/>
              </w:rPr>
            </w:pPr>
            <w:r w:rsidRPr="00EF2675">
              <w:rPr>
                <w:rFonts w:cs="Arial"/>
                <w:b/>
                <w:sz w:val="16"/>
                <w:szCs w:val="16"/>
              </w:rPr>
              <w:t>Rev Status</w:t>
            </w:r>
          </w:p>
        </w:tc>
        <w:tc>
          <w:tcPr>
            <w:tcW w:w="1134" w:type="dxa"/>
            <w:tcMar>
              <w:left w:w="28" w:type="dxa"/>
              <w:right w:w="28" w:type="dxa"/>
            </w:tcMar>
            <w:vAlign w:val="center"/>
          </w:tcPr>
          <w:p w:rsidR="001F01B4" w:rsidRPr="00EF2675" w:rsidRDefault="001F01B4" w:rsidP="00806C57">
            <w:pPr>
              <w:tabs>
                <w:tab w:val="left" w:pos="114"/>
              </w:tabs>
              <w:spacing w:before="40" w:after="40"/>
              <w:ind w:left="114"/>
              <w:jc w:val="center"/>
              <w:rPr>
                <w:rFonts w:cs="Arial"/>
                <w:b/>
                <w:sz w:val="16"/>
                <w:szCs w:val="16"/>
              </w:rPr>
            </w:pPr>
            <w:r w:rsidRPr="00EF2675">
              <w:rPr>
                <w:rFonts w:cs="Arial"/>
                <w:b/>
                <w:sz w:val="16"/>
                <w:szCs w:val="16"/>
              </w:rPr>
              <w:t>Date:</w:t>
            </w:r>
          </w:p>
        </w:tc>
        <w:tc>
          <w:tcPr>
            <w:tcW w:w="850" w:type="dxa"/>
            <w:vAlign w:val="center"/>
          </w:tcPr>
          <w:p w:rsidR="001F01B4" w:rsidRPr="00EF2675" w:rsidRDefault="001F01B4" w:rsidP="00806C57">
            <w:pPr>
              <w:tabs>
                <w:tab w:val="left" w:pos="114"/>
              </w:tabs>
              <w:spacing w:before="40" w:after="40"/>
              <w:ind w:left="114"/>
              <w:jc w:val="center"/>
              <w:rPr>
                <w:rFonts w:cs="Arial"/>
                <w:b/>
                <w:sz w:val="16"/>
                <w:szCs w:val="16"/>
              </w:rPr>
            </w:pPr>
            <w:r w:rsidRPr="00EF2675">
              <w:rPr>
                <w:rFonts w:cs="Arial"/>
                <w:b/>
                <w:sz w:val="16"/>
                <w:szCs w:val="16"/>
              </w:rPr>
              <w:t>Entity</w:t>
            </w:r>
          </w:p>
        </w:tc>
        <w:tc>
          <w:tcPr>
            <w:tcW w:w="1843" w:type="dxa"/>
            <w:tcMar>
              <w:left w:w="28" w:type="dxa"/>
              <w:right w:w="28" w:type="dxa"/>
            </w:tcMar>
            <w:vAlign w:val="center"/>
          </w:tcPr>
          <w:p w:rsidR="001F01B4" w:rsidRPr="00EF2675" w:rsidRDefault="001F01B4" w:rsidP="00806C57">
            <w:pPr>
              <w:tabs>
                <w:tab w:val="left" w:pos="114"/>
              </w:tabs>
              <w:spacing w:before="40" w:after="40"/>
              <w:ind w:left="114"/>
              <w:jc w:val="center"/>
              <w:rPr>
                <w:rFonts w:cs="Arial"/>
                <w:b/>
                <w:sz w:val="16"/>
                <w:szCs w:val="16"/>
              </w:rPr>
            </w:pPr>
            <w:r w:rsidRPr="00EF2675">
              <w:rPr>
                <w:rFonts w:cs="Arial"/>
                <w:b/>
                <w:sz w:val="16"/>
                <w:szCs w:val="16"/>
              </w:rPr>
              <w:t>Prepared by:</w:t>
            </w:r>
          </w:p>
        </w:tc>
        <w:tc>
          <w:tcPr>
            <w:tcW w:w="1843" w:type="dxa"/>
            <w:tcMar>
              <w:left w:w="28" w:type="dxa"/>
              <w:right w:w="28" w:type="dxa"/>
            </w:tcMar>
            <w:vAlign w:val="center"/>
          </w:tcPr>
          <w:p w:rsidR="001F01B4" w:rsidRPr="00EF2675" w:rsidRDefault="001F01B4" w:rsidP="00806C57">
            <w:pPr>
              <w:tabs>
                <w:tab w:val="left" w:pos="426"/>
              </w:tabs>
              <w:spacing w:before="40" w:after="40"/>
              <w:jc w:val="center"/>
              <w:rPr>
                <w:rFonts w:cs="Arial"/>
                <w:b/>
                <w:sz w:val="16"/>
                <w:szCs w:val="16"/>
              </w:rPr>
            </w:pPr>
            <w:r w:rsidRPr="00EF2675">
              <w:rPr>
                <w:rFonts w:cs="Arial"/>
                <w:b/>
                <w:sz w:val="16"/>
                <w:szCs w:val="16"/>
              </w:rPr>
              <w:t>Reviewed by:</w:t>
            </w:r>
          </w:p>
        </w:tc>
        <w:tc>
          <w:tcPr>
            <w:tcW w:w="2127" w:type="dxa"/>
            <w:vAlign w:val="center"/>
          </w:tcPr>
          <w:p w:rsidR="001F01B4" w:rsidRPr="00EF2675" w:rsidRDefault="001F01B4" w:rsidP="00806C57">
            <w:pPr>
              <w:tabs>
                <w:tab w:val="left" w:pos="77"/>
              </w:tabs>
              <w:spacing w:before="40" w:after="40"/>
              <w:ind w:left="77"/>
              <w:jc w:val="center"/>
              <w:rPr>
                <w:rFonts w:cs="Arial"/>
                <w:b/>
                <w:sz w:val="16"/>
                <w:szCs w:val="16"/>
              </w:rPr>
            </w:pPr>
            <w:r w:rsidRPr="00EF2675">
              <w:rPr>
                <w:rFonts w:cs="Arial"/>
                <w:b/>
                <w:sz w:val="16"/>
                <w:szCs w:val="16"/>
              </w:rPr>
              <w:t>Approved by:</w:t>
            </w:r>
          </w:p>
        </w:tc>
      </w:tr>
      <w:tr w:rsidR="001F01B4" w:rsidRPr="00EF2675" w:rsidTr="00806C57">
        <w:trPr>
          <w:cantSplit/>
          <w:trHeight w:val="330"/>
        </w:trPr>
        <w:tc>
          <w:tcPr>
            <w:tcW w:w="562" w:type="dxa"/>
            <w:tcMar>
              <w:left w:w="28" w:type="dxa"/>
              <w:right w:w="28" w:type="dxa"/>
            </w:tcMar>
            <w:vAlign w:val="center"/>
          </w:tcPr>
          <w:p w:rsidR="001F01B4" w:rsidRPr="00EF2675" w:rsidRDefault="001F01B4" w:rsidP="00806C57">
            <w:pPr>
              <w:pStyle w:val="RevisionTableText"/>
              <w:rPr>
                <w:b/>
                <w:bCs/>
                <w:highlight w:val="yellow"/>
              </w:rPr>
            </w:pPr>
            <w:r w:rsidRPr="00EF2675">
              <w:rPr>
                <w:b/>
                <w:bCs/>
                <w:highlight w:val="yellow"/>
              </w:rPr>
              <w:t>00X</w:t>
            </w:r>
          </w:p>
        </w:tc>
        <w:tc>
          <w:tcPr>
            <w:tcW w:w="1107" w:type="dxa"/>
            <w:vAlign w:val="center"/>
          </w:tcPr>
          <w:p w:rsidR="001F01B4" w:rsidRPr="00EF2675" w:rsidRDefault="001F01B4" w:rsidP="00806C57">
            <w:pPr>
              <w:pStyle w:val="RevisionTableText"/>
              <w:rPr>
                <w:b/>
                <w:bCs/>
                <w:highlight w:val="yellow"/>
              </w:rPr>
            </w:pPr>
            <w:r w:rsidRPr="00EF2675">
              <w:rPr>
                <w:b/>
                <w:bCs/>
                <w:highlight w:val="yellow"/>
              </w:rPr>
              <w:t>For XXXXX</w:t>
            </w:r>
          </w:p>
        </w:tc>
        <w:tc>
          <w:tcPr>
            <w:tcW w:w="1134" w:type="dxa"/>
            <w:tcMar>
              <w:left w:w="28" w:type="dxa"/>
              <w:right w:w="28" w:type="dxa"/>
            </w:tcMar>
            <w:vAlign w:val="center"/>
          </w:tcPr>
          <w:p w:rsidR="001F01B4" w:rsidRPr="00EF2675" w:rsidRDefault="001F01B4" w:rsidP="00806C57">
            <w:pPr>
              <w:pStyle w:val="RevisionTableText"/>
              <w:rPr>
                <w:b/>
                <w:bCs/>
                <w:highlight w:val="yellow"/>
              </w:rPr>
            </w:pPr>
            <w:r w:rsidRPr="00EF2675">
              <w:rPr>
                <w:b/>
                <w:bCs/>
                <w:highlight w:val="yellow"/>
              </w:rPr>
              <w:t>DD/MM/YYYY</w:t>
            </w:r>
          </w:p>
        </w:tc>
        <w:tc>
          <w:tcPr>
            <w:tcW w:w="850" w:type="dxa"/>
            <w:vAlign w:val="center"/>
          </w:tcPr>
          <w:p w:rsidR="001F01B4" w:rsidRPr="00EF2675" w:rsidRDefault="001F01B4" w:rsidP="00806C57">
            <w:pPr>
              <w:pStyle w:val="RevisionTableText"/>
              <w:rPr>
                <w:b/>
                <w:bCs/>
                <w:highlight w:val="yellow"/>
              </w:rPr>
            </w:pPr>
            <w:r w:rsidRPr="00EF2675">
              <w:rPr>
                <w:b/>
                <w:bCs/>
                <w:highlight w:val="yellow"/>
              </w:rPr>
              <w:t>XXXXX</w:t>
            </w:r>
          </w:p>
        </w:tc>
        <w:tc>
          <w:tcPr>
            <w:tcW w:w="1843" w:type="dxa"/>
            <w:tcMar>
              <w:left w:w="28" w:type="dxa"/>
              <w:right w:w="28" w:type="dxa"/>
            </w:tcMar>
            <w:vAlign w:val="center"/>
          </w:tcPr>
          <w:p w:rsidR="001F01B4" w:rsidRPr="00EF2675" w:rsidRDefault="001F01B4" w:rsidP="00806C57">
            <w:pPr>
              <w:pStyle w:val="RevisionTableText"/>
              <w:rPr>
                <w:b/>
                <w:bCs/>
                <w:highlight w:val="yellow"/>
              </w:rPr>
            </w:pPr>
            <w:r w:rsidRPr="00EF2675">
              <w:rPr>
                <w:b/>
                <w:bCs/>
                <w:highlight w:val="yellow"/>
              </w:rPr>
              <w:t>NAME</w:t>
            </w:r>
          </w:p>
        </w:tc>
        <w:tc>
          <w:tcPr>
            <w:tcW w:w="1843" w:type="dxa"/>
            <w:tcMar>
              <w:left w:w="28" w:type="dxa"/>
              <w:right w:w="28" w:type="dxa"/>
            </w:tcMar>
            <w:vAlign w:val="center"/>
          </w:tcPr>
          <w:p w:rsidR="001F01B4" w:rsidRPr="00EF2675" w:rsidRDefault="001F01B4" w:rsidP="00806C57">
            <w:pPr>
              <w:pStyle w:val="RevisionTableText"/>
              <w:rPr>
                <w:b/>
                <w:bCs/>
                <w:highlight w:val="yellow"/>
              </w:rPr>
            </w:pPr>
            <w:r w:rsidRPr="00EF2675">
              <w:rPr>
                <w:b/>
                <w:bCs/>
                <w:highlight w:val="yellow"/>
              </w:rPr>
              <w:t>NAME</w:t>
            </w:r>
          </w:p>
        </w:tc>
        <w:tc>
          <w:tcPr>
            <w:tcW w:w="2127" w:type="dxa"/>
            <w:vAlign w:val="center"/>
          </w:tcPr>
          <w:p w:rsidR="001F01B4" w:rsidRPr="00EF2675" w:rsidRDefault="001F01B4" w:rsidP="00806C57">
            <w:pPr>
              <w:pStyle w:val="RevisionTableText"/>
              <w:rPr>
                <w:highlight w:val="yellow"/>
              </w:rPr>
            </w:pPr>
            <w:r w:rsidRPr="00EF2675">
              <w:rPr>
                <w:b/>
                <w:bCs/>
                <w:highlight w:val="yellow"/>
              </w:rPr>
              <w:t>NAME</w:t>
            </w:r>
          </w:p>
        </w:tc>
      </w:tr>
      <w:tr w:rsidR="001F01B4" w:rsidRPr="00EF2675" w:rsidTr="00806C57">
        <w:trPr>
          <w:cantSplit/>
          <w:trHeight w:val="148"/>
        </w:trPr>
        <w:tc>
          <w:tcPr>
            <w:tcW w:w="562" w:type="dxa"/>
            <w:tcMar>
              <w:left w:w="28" w:type="dxa"/>
              <w:right w:w="28" w:type="dxa"/>
            </w:tcMar>
            <w:vAlign w:val="center"/>
          </w:tcPr>
          <w:p w:rsidR="001F01B4" w:rsidRPr="00EF2675" w:rsidRDefault="001F01B4" w:rsidP="00806C57">
            <w:pPr>
              <w:tabs>
                <w:tab w:val="left" w:pos="426"/>
              </w:tabs>
              <w:spacing w:before="40" w:after="40"/>
              <w:jc w:val="center"/>
              <w:rPr>
                <w:rFonts w:cs="Arial"/>
                <w:sz w:val="16"/>
                <w:szCs w:val="16"/>
              </w:rPr>
            </w:pPr>
          </w:p>
        </w:tc>
        <w:tc>
          <w:tcPr>
            <w:tcW w:w="1107" w:type="dxa"/>
          </w:tcPr>
          <w:p w:rsidR="001F01B4" w:rsidRPr="00EF2675" w:rsidRDefault="001F01B4" w:rsidP="00806C57">
            <w:pPr>
              <w:tabs>
                <w:tab w:val="left" w:pos="426"/>
              </w:tabs>
              <w:spacing w:before="40" w:after="40"/>
              <w:jc w:val="center"/>
              <w:rPr>
                <w:rFonts w:cs="Arial"/>
                <w:sz w:val="16"/>
                <w:szCs w:val="16"/>
              </w:rPr>
            </w:pPr>
          </w:p>
        </w:tc>
        <w:tc>
          <w:tcPr>
            <w:tcW w:w="1134"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850" w:type="dxa"/>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2127" w:type="dxa"/>
            <w:vAlign w:val="center"/>
          </w:tcPr>
          <w:p w:rsidR="001F01B4" w:rsidRPr="00EF2675" w:rsidRDefault="001F01B4" w:rsidP="00806C57">
            <w:pPr>
              <w:tabs>
                <w:tab w:val="left" w:pos="30"/>
                <w:tab w:val="left" w:pos="114"/>
              </w:tabs>
              <w:spacing w:before="40" w:after="40"/>
              <w:jc w:val="center"/>
              <w:rPr>
                <w:rFonts w:cs="Arial"/>
                <w:sz w:val="16"/>
                <w:szCs w:val="16"/>
              </w:rPr>
            </w:pPr>
          </w:p>
        </w:tc>
      </w:tr>
      <w:tr w:rsidR="001F01B4" w:rsidRPr="00EF2675" w:rsidTr="00806C57">
        <w:trPr>
          <w:cantSplit/>
          <w:trHeight w:val="54"/>
        </w:trPr>
        <w:tc>
          <w:tcPr>
            <w:tcW w:w="562" w:type="dxa"/>
            <w:tcMar>
              <w:left w:w="28" w:type="dxa"/>
              <w:right w:w="28" w:type="dxa"/>
            </w:tcMar>
            <w:vAlign w:val="center"/>
          </w:tcPr>
          <w:p w:rsidR="001F01B4" w:rsidRPr="00EF2675" w:rsidRDefault="001F01B4" w:rsidP="00806C57">
            <w:pPr>
              <w:tabs>
                <w:tab w:val="left" w:pos="426"/>
              </w:tabs>
              <w:spacing w:before="40" w:after="40"/>
              <w:jc w:val="center"/>
              <w:rPr>
                <w:rFonts w:cs="Arial"/>
                <w:sz w:val="16"/>
                <w:szCs w:val="16"/>
              </w:rPr>
            </w:pPr>
          </w:p>
        </w:tc>
        <w:tc>
          <w:tcPr>
            <w:tcW w:w="1107" w:type="dxa"/>
          </w:tcPr>
          <w:p w:rsidR="001F01B4" w:rsidRPr="00EF2675" w:rsidRDefault="001F01B4" w:rsidP="00806C57">
            <w:pPr>
              <w:tabs>
                <w:tab w:val="left" w:pos="426"/>
              </w:tabs>
              <w:spacing w:before="40" w:after="40"/>
              <w:jc w:val="center"/>
              <w:rPr>
                <w:rFonts w:cs="Arial"/>
                <w:sz w:val="16"/>
                <w:szCs w:val="16"/>
              </w:rPr>
            </w:pPr>
          </w:p>
        </w:tc>
        <w:tc>
          <w:tcPr>
            <w:tcW w:w="1134"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850" w:type="dxa"/>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2127" w:type="dxa"/>
            <w:vAlign w:val="center"/>
          </w:tcPr>
          <w:p w:rsidR="001F01B4" w:rsidRPr="00EF2675" w:rsidRDefault="001F01B4" w:rsidP="00806C57">
            <w:pPr>
              <w:tabs>
                <w:tab w:val="left" w:pos="30"/>
                <w:tab w:val="left" w:pos="114"/>
              </w:tabs>
              <w:spacing w:before="40" w:after="40"/>
              <w:jc w:val="center"/>
              <w:rPr>
                <w:rFonts w:cs="Arial"/>
                <w:sz w:val="16"/>
                <w:szCs w:val="16"/>
              </w:rPr>
            </w:pPr>
          </w:p>
        </w:tc>
      </w:tr>
      <w:tr w:rsidR="001F01B4" w:rsidRPr="00EF2675" w:rsidTr="00806C57">
        <w:trPr>
          <w:cantSplit/>
          <w:trHeight w:val="54"/>
        </w:trPr>
        <w:tc>
          <w:tcPr>
            <w:tcW w:w="562" w:type="dxa"/>
            <w:tcMar>
              <w:left w:w="28" w:type="dxa"/>
              <w:right w:w="28" w:type="dxa"/>
            </w:tcMar>
            <w:vAlign w:val="center"/>
          </w:tcPr>
          <w:p w:rsidR="001F01B4" w:rsidRPr="00EF2675" w:rsidRDefault="001F01B4" w:rsidP="00806C57">
            <w:pPr>
              <w:tabs>
                <w:tab w:val="left" w:pos="426"/>
              </w:tabs>
              <w:spacing w:before="40" w:after="40"/>
              <w:jc w:val="center"/>
              <w:rPr>
                <w:rFonts w:cs="Arial"/>
                <w:sz w:val="16"/>
                <w:szCs w:val="16"/>
              </w:rPr>
            </w:pPr>
          </w:p>
        </w:tc>
        <w:tc>
          <w:tcPr>
            <w:tcW w:w="1107" w:type="dxa"/>
          </w:tcPr>
          <w:p w:rsidR="001F01B4" w:rsidRPr="00EF2675" w:rsidRDefault="001F01B4" w:rsidP="00806C57">
            <w:pPr>
              <w:tabs>
                <w:tab w:val="left" w:pos="426"/>
              </w:tabs>
              <w:spacing w:before="40" w:after="40"/>
              <w:jc w:val="center"/>
              <w:rPr>
                <w:rFonts w:cs="Arial"/>
                <w:sz w:val="16"/>
                <w:szCs w:val="16"/>
              </w:rPr>
            </w:pPr>
          </w:p>
        </w:tc>
        <w:tc>
          <w:tcPr>
            <w:tcW w:w="1134"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850" w:type="dxa"/>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2127" w:type="dxa"/>
            <w:vAlign w:val="center"/>
          </w:tcPr>
          <w:p w:rsidR="001F01B4" w:rsidRPr="00EF2675" w:rsidRDefault="001F01B4" w:rsidP="00806C57">
            <w:pPr>
              <w:tabs>
                <w:tab w:val="left" w:pos="30"/>
                <w:tab w:val="left" w:pos="114"/>
              </w:tabs>
              <w:spacing w:before="40" w:after="40"/>
              <w:jc w:val="center"/>
              <w:rPr>
                <w:rFonts w:cs="Arial"/>
                <w:sz w:val="16"/>
                <w:szCs w:val="16"/>
              </w:rPr>
            </w:pPr>
          </w:p>
        </w:tc>
      </w:tr>
      <w:tr w:rsidR="001F01B4" w:rsidRPr="00EF2675" w:rsidTr="00806C57">
        <w:trPr>
          <w:cantSplit/>
          <w:trHeight w:val="54"/>
        </w:trPr>
        <w:tc>
          <w:tcPr>
            <w:tcW w:w="562" w:type="dxa"/>
            <w:tcMar>
              <w:left w:w="28" w:type="dxa"/>
              <w:right w:w="28" w:type="dxa"/>
            </w:tcMar>
            <w:vAlign w:val="center"/>
          </w:tcPr>
          <w:p w:rsidR="001F01B4" w:rsidRPr="00EF2675" w:rsidRDefault="001F01B4" w:rsidP="00806C57">
            <w:pPr>
              <w:tabs>
                <w:tab w:val="left" w:pos="114"/>
              </w:tabs>
              <w:spacing w:before="40" w:after="40"/>
              <w:jc w:val="center"/>
              <w:rPr>
                <w:rFonts w:cs="Arial"/>
                <w:color w:val="000000"/>
                <w:sz w:val="16"/>
                <w:szCs w:val="16"/>
              </w:rPr>
            </w:pPr>
          </w:p>
        </w:tc>
        <w:tc>
          <w:tcPr>
            <w:tcW w:w="1107" w:type="dxa"/>
          </w:tcPr>
          <w:p w:rsidR="001F01B4" w:rsidRPr="00EF2675" w:rsidRDefault="001F01B4" w:rsidP="00806C57">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1F01B4" w:rsidRPr="00EF2675" w:rsidRDefault="001F01B4" w:rsidP="00806C57">
            <w:pPr>
              <w:tabs>
                <w:tab w:val="left" w:pos="114"/>
              </w:tabs>
              <w:spacing w:before="40" w:after="40"/>
              <w:jc w:val="center"/>
              <w:rPr>
                <w:rFonts w:cs="Arial"/>
                <w:color w:val="000000"/>
                <w:sz w:val="16"/>
                <w:szCs w:val="16"/>
              </w:rPr>
            </w:pPr>
          </w:p>
        </w:tc>
        <w:tc>
          <w:tcPr>
            <w:tcW w:w="850" w:type="dxa"/>
          </w:tcPr>
          <w:p w:rsidR="001F01B4" w:rsidRPr="00EF2675" w:rsidRDefault="001F01B4" w:rsidP="00806C57">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color w:val="000000"/>
                <w:sz w:val="16"/>
                <w:szCs w:val="16"/>
              </w:rPr>
            </w:pPr>
          </w:p>
        </w:tc>
        <w:tc>
          <w:tcPr>
            <w:tcW w:w="2127" w:type="dxa"/>
          </w:tcPr>
          <w:p w:rsidR="001F01B4" w:rsidRPr="00EF2675" w:rsidRDefault="001F01B4" w:rsidP="00806C57">
            <w:pPr>
              <w:tabs>
                <w:tab w:val="left" w:pos="77"/>
                <w:tab w:val="left" w:pos="114"/>
              </w:tabs>
              <w:spacing w:before="40" w:after="40"/>
              <w:jc w:val="center"/>
              <w:rPr>
                <w:rFonts w:cs="Arial"/>
                <w:color w:val="000000"/>
                <w:sz w:val="16"/>
                <w:szCs w:val="16"/>
              </w:rPr>
            </w:pPr>
          </w:p>
        </w:tc>
      </w:tr>
      <w:tr w:rsidR="001F01B4" w:rsidRPr="00EF2675" w:rsidTr="00806C57">
        <w:trPr>
          <w:cantSplit/>
          <w:trHeight w:val="54"/>
        </w:trPr>
        <w:tc>
          <w:tcPr>
            <w:tcW w:w="562"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107" w:type="dxa"/>
          </w:tcPr>
          <w:p w:rsidR="001F01B4" w:rsidRPr="00EF2675" w:rsidRDefault="001F01B4" w:rsidP="00806C57">
            <w:pPr>
              <w:tabs>
                <w:tab w:val="left" w:pos="114"/>
              </w:tabs>
              <w:spacing w:before="40" w:after="40"/>
              <w:jc w:val="center"/>
              <w:rPr>
                <w:rFonts w:cs="Arial"/>
                <w:sz w:val="16"/>
                <w:szCs w:val="16"/>
              </w:rPr>
            </w:pPr>
          </w:p>
        </w:tc>
        <w:tc>
          <w:tcPr>
            <w:tcW w:w="1134"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850" w:type="dxa"/>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2127" w:type="dxa"/>
          </w:tcPr>
          <w:p w:rsidR="001F01B4" w:rsidRPr="00EF2675" w:rsidRDefault="001F01B4" w:rsidP="00806C57">
            <w:pPr>
              <w:tabs>
                <w:tab w:val="left" w:pos="77"/>
                <w:tab w:val="left" w:pos="114"/>
              </w:tabs>
              <w:spacing w:before="40" w:after="40"/>
              <w:jc w:val="center"/>
              <w:rPr>
                <w:rFonts w:cs="Arial"/>
                <w:sz w:val="16"/>
                <w:szCs w:val="16"/>
              </w:rPr>
            </w:pPr>
          </w:p>
        </w:tc>
      </w:tr>
      <w:tr w:rsidR="001F01B4" w:rsidRPr="00EF2675" w:rsidTr="00806C57">
        <w:trPr>
          <w:trHeight w:val="314"/>
        </w:trPr>
        <w:tc>
          <w:tcPr>
            <w:tcW w:w="3653" w:type="dxa"/>
            <w:gridSpan w:val="4"/>
            <w:tcMar>
              <w:left w:w="28" w:type="dxa"/>
              <w:right w:w="28" w:type="dxa"/>
            </w:tcMar>
            <w:vAlign w:val="center"/>
          </w:tcPr>
          <w:p w:rsidR="001F01B4" w:rsidRPr="00EF2675" w:rsidRDefault="001F01B4" w:rsidP="00806C57">
            <w:pPr>
              <w:pStyle w:val="RevisionTableText"/>
            </w:pPr>
            <w:r w:rsidRPr="00EF2675">
              <w:t>Signatures:</w:t>
            </w: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1843" w:type="dxa"/>
            <w:tcMar>
              <w:left w:w="28" w:type="dxa"/>
              <w:right w:w="28" w:type="dxa"/>
            </w:tcMar>
            <w:vAlign w:val="center"/>
          </w:tcPr>
          <w:p w:rsidR="001F01B4" w:rsidRPr="00EF2675" w:rsidRDefault="001F01B4" w:rsidP="00806C57">
            <w:pPr>
              <w:tabs>
                <w:tab w:val="left" w:pos="114"/>
              </w:tabs>
              <w:spacing w:before="40" w:after="40"/>
              <w:jc w:val="center"/>
              <w:rPr>
                <w:rFonts w:cs="Arial"/>
                <w:sz w:val="16"/>
                <w:szCs w:val="16"/>
              </w:rPr>
            </w:pPr>
          </w:p>
        </w:tc>
        <w:tc>
          <w:tcPr>
            <w:tcW w:w="2127" w:type="dxa"/>
          </w:tcPr>
          <w:p w:rsidR="001F01B4" w:rsidRPr="00EF2675" w:rsidRDefault="001F01B4" w:rsidP="00806C57">
            <w:pPr>
              <w:tabs>
                <w:tab w:val="left" w:pos="77"/>
                <w:tab w:val="left" w:pos="114"/>
              </w:tabs>
              <w:spacing w:before="40" w:after="40"/>
              <w:jc w:val="center"/>
              <w:rPr>
                <w:rFonts w:cs="Arial"/>
                <w:sz w:val="16"/>
                <w:szCs w:val="16"/>
              </w:rPr>
            </w:pPr>
          </w:p>
        </w:tc>
      </w:tr>
    </w:tbl>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1F01B4" w:rsidRPr="004F2E84" w:rsidRDefault="001F01B4" w:rsidP="001C1070">
      <w:pPr>
        <w:rPr>
          <w:rFonts w:ascii="FS Albert Arabic" w:hAnsi="FS Albert Arabic" w:cs="FS Albert Arabic"/>
          <w:lang w:eastAsia="en-GB"/>
        </w:rPr>
      </w:pPr>
    </w:p>
    <w:p w:rsidR="00EF2675" w:rsidRDefault="00EF2675" w:rsidP="00EF2675">
      <w:pPr>
        <w:pStyle w:val="HeadingCenter"/>
        <w:rPr>
          <w:rFonts w:asciiTheme="minorHAnsi" w:hAnsiTheme="minorHAnsi"/>
        </w:rPr>
      </w:pPr>
      <w:r>
        <w:t>THIS NOTICE MUST ACCOMPANY EVERY COPY OF THIS DOCUMENT</w:t>
      </w:r>
    </w:p>
    <w:p w:rsidR="00EF2675" w:rsidRDefault="00EF2675" w:rsidP="00EF2675">
      <w:pPr>
        <w:pStyle w:val="HeadingCenter"/>
      </w:pPr>
      <w:r>
        <w:t>IMPORTANT NOTICE</w:t>
      </w:r>
    </w:p>
    <w:p w:rsidR="00EF2675" w:rsidRDefault="00EF2675" w:rsidP="00EF2675">
      <w:pPr>
        <w:pStyle w:val="BodyText"/>
      </w:pPr>
    </w:p>
    <w:p w:rsidR="00EF2675" w:rsidRPr="00A278E1" w:rsidRDefault="00EF2675" w:rsidP="00EF2675">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EF2675" w:rsidRPr="00A278E1" w:rsidRDefault="00EF2675" w:rsidP="00EF2675">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EF2675" w:rsidRPr="00A278E1" w:rsidRDefault="00EF2675" w:rsidP="00EF2675">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EF2675" w:rsidRPr="00A278E1" w:rsidRDefault="00EF2675" w:rsidP="00EF2675">
      <w:pPr>
        <w:spacing w:after="160" w:line="259" w:lineRule="auto"/>
        <w:jc w:val="left"/>
        <w:rPr>
          <w:sz w:val="18"/>
          <w:rtl/>
        </w:rPr>
      </w:pPr>
      <w:r w:rsidRPr="00A278E1">
        <w:rPr>
          <w:sz w:val="18"/>
        </w:rPr>
        <w:t>This Document and its contents are valid only for the conditions reported in it and as of the date of this Document.</w:t>
      </w:r>
    </w:p>
    <w:p w:rsidR="00EF2675" w:rsidRPr="00D04E0E" w:rsidRDefault="00EF2675" w:rsidP="00EF2675">
      <w:pPr>
        <w:tabs>
          <w:tab w:val="left" w:pos="1536"/>
        </w:tabs>
      </w:pPr>
    </w:p>
    <w:p w:rsidR="00EF2675" w:rsidRPr="00D04E0E" w:rsidRDefault="00EF2675" w:rsidP="00EF2675">
      <w:pPr>
        <w:tabs>
          <w:tab w:val="left" w:pos="1536"/>
        </w:tabs>
      </w:pPr>
    </w:p>
    <w:p w:rsidR="001F01B4" w:rsidRDefault="001F01B4"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Default="00EF2675" w:rsidP="00EF2675"/>
    <w:p w:rsidR="00EF2675" w:rsidRPr="00EF2675" w:rsidRDefault="00EF2675" w:rsidP="00EF2675"/>
    <w:p w:rsidR="001F01B4" w:rsidRPr="004F2E84" w:rsidRDefault="001F01B4" w:rsidP="001C1070">
      <w:pPr>
        <w:rPr>
          <w:rFonts w:ascii="FS Albert Arabic" w:hAnsi="FS Albert Arabic" w:cs="FS Albert Arabic"/>
          <w:lang w:eastAsia="en-GB"/>
        </w:rPr>
      </w:pPr>
    </w:p>
    <w:p w:rsidR="007034E6" w:rsidRPr="004F2E84" w:rsidRDefault="00D44160" w:rsidP="00EF2675">
      <w:pPr>
        <w:pStyle w:val="TOC"/>
        <w:rPr>
          <w:rFonts w:ascii="FS Albert Arabic" w:hAnsi="FS Albert Arabic" w:cs="FS Albert Arabic"/>
        </w:rPr>
      </w:pPr>
      <w:r w:rsidRPr="004F2E84">
        <w:rPr>
          <w:rFonts w:ascii="FS Albert Arabic" w:hAnsi="FS Albert Arabic" w:cs="FS Albert Arabic"/>
        </w:rPr>
        <w:lastRenderedPageBreak/>
        <w:t>Table of</w:t>
      </w:r>
      <w:r w:rsidR="00092AA6" w:rsidRPr="004F2E84">
        <w:rPr>
          <w:rFonts w:ascii="FS Albert Arabic" w:hAnsi="FS Albert Arabic" w:cs="FS Albert Arabic"/>
        </w:rPr>
        <w:t xml:space="preserve"> </w:t>
      </w:r>
      <w:r w:rsidRPr="004F2E84">
        <w:rPr>
          <w:rFonts w:ascii="FS Albert Arabic" w:hAnsi="FS Albert Arabic" w:cs="FS Albert Arabic"/>
        </w:rPr>
        <w:t>Contents</w:t>
      </w:r>
    </w:p>
    <w:p w:rsidR="001F01B4" w:rsidRPr="004F2E84"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F2E84">
        <w:rPr>
          <w:rFonts w:ascii="FS Albert Arabic" w:hAnsi="FS Albert Arabic" w:cs="FS Albert Arabic"/>
          <w:b w:val="0"/>
          <w:bCs w:val="0"/>
          <w:caps w:val="0"/>
        </w:rPr>
        <w:fldChar w:fldCharType="begin"/>
      </w:r>
      <w:r w:rsidRPr="004F2E84">
        <w:rPr>
          <w:rFonts w:ascii="FS Albert Arabic" w:hAnsi="FS Albert Arabic" w:cs="FS Albert Arabic"/>
          <w:b w:val="0"/>
          <w:bCs w:val="0"/>
          <w:caps w:val="0"/>
        </w:rPr>
        <w:instrText xml:space="preserve"> TOC \o "1-3" \u </w:instrText>
      </w:r>
      <w:r w:rsidRPr="004F2E84">
        <w:rPr>
          <w:rFonts w:ascii="FS Albert Arabic" w:hAnsi="FS Albert Arabic" w:cs="FS Albert Arabic"/>
          <w:b w:val="0"/>
          <w:bCs w:val="0"/>
          <w:caps w:val="0"/>
        </w:rPr>
        <w:fldChar w:fldCharType="separate"/>
      </w:r>
      <w:r w:rsidR="001F01B4" w:rsidRPr="004F2E84">
        <w:rPr>
          <w:rFonts w:ascii="FS Albert Arabic" w:hAnsi="FS Albert Arabic" w:cs="FS Albert Arabic"/>
          <w:noProof/>
        </w:rPr>
        <w:t>1.0</w:t>
      </w:r>
      <w:r w:rsidR="001F01B4" w:rsidRPr="004F2E84">
        <w:rPr>
          <w:rFonts w:ascii="FS Albert Arabic" w:eastAsiaTheme="minorEastAsia" w:hAnsi="FS Albert Arabic" w:cs="FS Albert Arabic"/>
          <w:b w:val="0"/>
          <w:bCs w:val="0"/>
          <w:caps w:val="0"/>
          <w:noProof/>
          <w:sz w:val="22"/>
          <w:szCs w:val="22"/>
        </w:rPr>
        <w:tab/>
      </w:r>
      <w:r w:rsidR="001F01B4" w:rsidRPr="004F2E84">
        <w:rPr>
          <w:rFonts w:ascii="FS Albert Arabic" w:hAnsi="FS Albert Arabic" w:cs="FS Albert Arabic"/>
          <w:noProof/>
        </w:rPr>
        <w:t>INTRODUCTION</w:t>
      </w:r>
      <w:r w:rsidR="001F01B4" w:rsidRPr="004F2E84">
        <w:rPr>
          <w:rFonts w:ascii="FS Albert Arabic" w:hAnsi="FS Albert Arabic" w:cs="FS Albert Arabic"/>
          <w:noProof/>
        </w:rPr>
        <w:tab/>
      </w:r>
      <w:r w:rsidR="001F01B4" w:rsidRPr="004F2E84">
        <w:rPr>
          <w:rFonts w:ascii="FS Albert Arabic" w:hAnsi="FS Albert Arabic" w:cs="FS Albert Arabic"/>
          <w:noProof/>
        </w:rPr>
        <w:fldChar w:fldCharType="begin"/>
      </w:r>
      <w:r w:rsidR="001F01B4" w:rsidRPr="004F2E84">
        <w:rPr>
          <w:rFonts w:ascii="FS Albert Arabic" w:hAnsi="FS Albert Arabic" w:cs="FS Albert Arabic"/>
          <w:noProof/>
        </w:rPr>
        <w:instrText xml:space="preserve"> PAGEREF _Toc2757926 \h </w:instrText>
      </w:r>
      <w:r w:rsidR="001F01B4" w:rsidRPr="004F2E84">
        <w:rPr>
          <w:rFonts w:ascii="FS Albert Arabic" w:hAnsi="FS Albert Arabic" w:cs="FS Albert Arabic"/>
          <w:noProof/>
        </w:rPr>
      </w:r>
      <w:r w:rsidR="001F01B4" w:rsidRPr="004F2E84">
        <w:rPr>
          <w:rFonts w:ascii="FS Albert Arabic" w:hAnsi="FS Albert Arabic" w:cs="FS Albert Arabic"/>
          <w:noProof/>
        </w:rPr>
        <w:fldChar w:fldCharType="separate"/>
      </w:r>
      <w:r w:rsidR="004F2E84">
        <w:rPr>
          <w:rFonts w:ascii="FS Albert Arabic" w:hAnsi="FS Albert Arabic" w:cs="FS Albert Arabic"/>
          <w:noProof/>
        </w:rPr>
        <w:t>6</w:t>
      </w:r>
      <w:r w:rsidR="001F01B4"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1.1</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Purpose of This Document</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_Toc2757927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F2E84">
        <w:rPr>
          <w:rFonts w:ascii="FS Albert Arabic" w:hAnsi="FS Albert Arabic" w:cs="FS Albert Arabic"/>
          <w:noProof/>
        </w:rPr>
        <w:t>2.0</w:t>
      </w:r>
      <w:r w:rsidRPr="004F2E84">
        <w:rPr>
          <w:rFonts w:ascii="FS Albert Arabic" w:eastAsiaTheme="minorEastAsia" w:hAnsi="FS Albert Arabic" w:cs="FS Albert Arabic"/>
          <w:b w:val="0"/>
          <w:bCs w:val="0"/>
          <w:caps w:val="0"/>
          <w:noProof/>
          <w:sz w:val="22"/>
          <w:szCs w:val="22"/>
        </w:rPr>
        <w:tab/>
      </w:r>
      <w:r w:rsidRPr="004F2E84">
        <w:rPr>
          <w:rFonts w:ascii="FS Albert Arabic" w:hAnsi="FS Albert Arabic" w:cs="FS Albert Arabic"/>
          <w:noProof/>
        </w:rPr>
        <w:t>PERFORMANCE-BASED AND PRESCRIPTIVE-BASED INFORMATION</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_Toc2757928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2.1</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ENTITY-Provided Information in Performance-Based Approach (if applicable)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_Toc2757929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2.2</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ENTITY-Provided Information in Prescriptive-Based Approach (if applicable)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_Toc2757930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F2E84">
        <w:rPr>
          <w:rFonts w:ascii="FS Albert Arabic" w:hAnsi="FS Albert Arabic" w:cs="FS Albert Arabic"/>
          <w:noProof/>
        </w:rPr>
        <w:t>3.0</w:t>
      </w:r>
      <w:r w:rsidRPr="004F2E84">
        <w:rPr>
          <w:rFonts w:ascii="FS Albert Arabic" w:eastAsiaTheme="minorEastAsia" w:hAnsi="FS Albert Arabic" w:cs="FS Albert Arabic"/>
          <w:b w:val="0"/>
          <w:bCs w:val="0"/>
          <w:caps w:val="0"/>
          <w:noProof/>
          <w:sz w:val="22"/>
          <w:szCs w:val="22"/>
        </w:rPr>
        <w:tab/>
      </w:r>
      <w:r w:rsidRPr="004F2E84">
        <w:rPr>
          <w:rFonts w:ascii="FS Albert Arabic" w:hAnsi="FS Albert Arabic" w:cs="FS Albert Arabic"/>
          <w:noProof/>
        </w:rPr>
        <w:t>INFORMATION GATHERING</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_Toc2757931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3.1</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Identify ENTITY’s Goals and Values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_Toc2757932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3.1.1</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Economic</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_Toc2757933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6</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3.1.2</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Form and Image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_Toc2757934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3.1.3</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Functional</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_Toc2757935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3.1.4</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Organizational</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_Toc2757936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3.1.5</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Time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_Toc2757937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3.2</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Identify Requirements of the Building(s)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_Toc2757938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3.2.1</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Precedents and Site Visits (if applicable)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_Toc2757939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3.2.2</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Literature Search and Review</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_Toc2757940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3.2.3</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Interview ENTITY’s Programming Participants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_Toc2757941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3.2.4</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Observation (if applicable)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_Toc2757942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7</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3.2.5</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Questionnaires and Surveys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_Toc2757943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3.2.6</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Group Sessions (if applicable)</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_Toc2757944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F2E84">
        <w:rPr>
          <w:rFonts w:ascii="FS Albert Arabic" w:hAnsi="FS Albert Arabic" w:cs="FS Albert Arabic"/>
          <w:noProof/>
        </w:rPr>
        <w:t>4.0</w:t>
      </w:r>
      <w:r w:rsidRPr="004F2E84">
        <w:rPr>
          <w:rFonts w:ascii="FS Albert Arabic" w:eastAsiaTheme="minorEastAsia" w:hAnsi="FS Albert Arabic" w:cs="FS Albert Arabic"/>
          <w:b w:val="0"/>
          <w:bCs w:val="0"/>
          <w:caps w:val="0"/>
          <w:noProof/>
          <w:sz w:val="22"/>
          <w:szCs w:val="22"/>
        </w:rPr>
        <w:tab/>
      </w:r>
      <w:r w:rsidRPr="004F2E84">
        <w:rPr>
          <w:rFonts w:ascii="FS Albert Arabic" w:hAnsi="FS Albert Arabic" w:cs="FS Albert Arabic"/>
          <w:noProof/>
        </w:rPr>
        <w:t>ANALYSIS OF INFORMATION</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_Toc2757945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4.1</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Rooms / Spaces Listing</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_Toc2757946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4.1.1</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Apply Net to Gross Areas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_Toc2757947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4.1.2</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Confirm Net to Gross Areas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_Toc2757948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8</w:t>
      </w:r>
      <w:r w:rsidRPr="004F2E84">
        <w:rPr>
          <w:rFonts w:ascii="FS Albert Arabic" w:hAnsi="FS Albert Arabic" w:cs="FS Albert Arabic"/>
          <w:noProof/>
        </w:rPr>
        <w:fldChar w:fldCharType="end"/>
      </w:r>
    </w:p>
    <w:p w:rsidR="001F01B4" w:rsidRPr="004F2E84" w:rsidRDefault="001F01B4">
      <w:pPr>
        <w:pStyle w:val="TOC3"/>
        <w:tabs>
          <w:tab w:val="left" w:pos="1400"/>
          <w:tab w:val="right" w:leader="dot" w:pos="9345"/>
        </w:tabs>
        <w:rPr>
          <w:rFonts w:ascii="FS Albert Arabic" w:eastAsiaTheme="minorEastAsia" w:hAnsi="FS Albert Arabic" w:cs="FS Albert Arabic"/>
          <w:iCs w:val="0"/>
          <w:noProof/>
          <w:sz w:val="22"/>
          <w:szCs w:val="22"/>
        </w:rPr>
      </w:pPr>
      <w:r w:rsidRPr="004F2E84">
        <w:rPr>
          <w:rFonts w:ascii="FS Albert Arabic" w:hAnsi="FS Albert Arabic" w:cs="FS Albert Arabic"/>
          <w:noProof/>
        </w:rPr>
        <w:t>4.1.3</w:t>
      </w:r>
      <w:r w:rsidRPr="004F2E84">
        <w:rPr>
          <w:rFonts w:ascii="FS Albert Arabic" w:eastAsiaTheme="minorEastAsia" w:hAnsi="FS Albert Arabic" w:cs="FS Albert Arabic"/>
          <w:iCs w:val="0"/>
          <w:noProof/>
          <w:sz w:val="22"/>
          <w:szCs w:val="22"/>
        </w:rPr>
        <w:tab/>
      </w:r>
      <w:r w:rsidRPr="004F2E84">
        <w:rPr>
          <w:rFonts w:ascii="FS Albert Arabic" w:hAnsi="FS Albert Arabic" w:cs="FS Albert Arabic"/>
          <w:noProof/>
        </w:rPr>
        <w:t>Test Areas Versus Original Space Assignments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_Toc2757949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9</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4.2</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Room Data Sheets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_Toc2757950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9</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4.3</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Adjacency Matrices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_Toc2757951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9</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lastRenderedPageBreak/>
        <w:t>4.4</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Bubble Diagrams and Relationship Adjacency Diagrams</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_Toc2757952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9</w:t>
      </w:r>
      <w:r w:rsidRPr="004F2E84">
        <w:rPr>
          <w:rFonts w:ascii="FS Albert Arabic" w:hAnsi="FS Albert Arabic" w:cs="FS Albert Arabic"/>
          <w:noProof/>
        </w:rPr>
        <w:fldChar w:fldCharType="end"/>
      </w:r>
    </w:p>
    <w:p w:rsidR="001F01B4" w:rsidRPr="004F2E84" w:rsidRDefault="001F01B4">
      <w:pPr>
        <w:pStyle w:val="TOC2"/>
        <w:tabs>
          <w:tab w:val="right" w:leader="dot" w:pos="9345"/>
        </w:tabs>
        <w:rPr>
          <w:rFonts w:ascii="FS Albert Arabic" w:eastAsiaTheme="minorEastAsia" w:hAnsi="FS Albert Arabic" w:cs="FS Albert Arabic"/>
          <w:noProof/>
          <w:sz w:val="22"/>
          <w:szCs w:val="22"/>
        </w:rPr>
      </w:pPr>
      <w:r w:rsidRPr="004F2E84">
        <w:rPr>
          <w:rFonts w:ascii="FS Albert Arabic" w:hAnsi="FS Albert Arabic" w:cs="FS Albert Arabic"/>
          <w:noProof/>
        </w:rPr>
        <w:t>4.5</w:t>
      </w:r>
      <w:r w:rsidRPr="004F2E84">
        <w:rPr>
          <w:rFonts w:ascii="FS Albert Arabic" w:eastAsiaTheme="minorEastAsia" w:hAnsi="FS Albert Arabic" w:cs="FS Albert Arabic"/>
          <w:noProof/>
          <w:sz w:val="22"/>
          <w:szCs w:val="22"/>
        </w:rPr>
        <w:tab/>
      </w:r>
      <w:r w:rsidRPr="004F2E84">
        <w:rPr>
          <w:rFonts w:ascii="FS Albert Arabic" w:hAnsi="FS Albert Arabic" w:cs="FS Albert Arabic"/>
          <w:noProof/>
        </w:rPr>
        <w:t>Blocking and Stacking Diagram</w:t>
      </w:r>
      <w:r w:rsidRPr="004F2E84">
        <w:rPr>
          <w:rFonts w:ascii="FS Albert Arabic" w:hAnsi="FS Albert Arabic" w:cs="FS Albert Arabic"/>
          <w:noProof/>
        </w:rPr>
        <w:tab/>
      </w:r>
      <w:r w:rsidRPr="004F2E84">
        <w:rPr>
          <w:rFonts w:ascii="FS Albert Arabic" w:hAnsi="FS Albert Arabic" w:cs="FS Albert Arabic"/>
          <w:noProof/>
        </w:rPr>
        <w:fldChar w:fldCharType="begin"/>
      </w:r>
      <w:r w:rsidRPr="004F2E84">
        <w:rPr>
          <w:rFonts w:ascii="FS Albert Arabic" w:hAnsi="FS Albert Arabic" w:cs="FS Albert Arabic"/>
          <w:noProof/>
        </w:rPr>
        <w:instrText xml:space="preserve"> PAGEREF _Toc2757953 \h </w:instrText>
      </w:r>
      <w:r w:rsidRPr="004F2E84">
        <w:rPr>
          <w:rFonts w:ascii="FS Albert Arabic" w:hAnsi="FS Albert Arabic" w:cs="FS Albert Arabic"/>
          <w:noProof/>
        </w:rPr>
      </w:r>
      <w:r w:rsidRPr="004F2E84">
        <w:rPr>
          <w:rFonts w:ascii="FS Albert Arabic" w:hAnsi="FS Albert Arabic" w:cs="FS Albert Arabic"/>
          <w:noProof/>
        </w:rPr>
        <w:fldChar w:fldCharType="separate"/>
      </w:r>
      <w:r w:rsidR="004F2E84">
        <w:rPr>
          <w:rFonts w:ascii="FS Albert Arabic" w:hAnsi="FS Albert Arabic" w:cs="FS Albert Arabic"/>
          <w:noProof/>
        </w:rPr>
        <w:t>9</w:t>
      </w:r>
      <w:r w:rsidRPr="004F2E84">
        <w:rPr>
          <w:rFonts w:ascii="FS Albert Arabic" w:hAnsi="FS Albert Arabic" w:cs="FS Albert Arabic"/>
          <w:noProof/>
        </w:rPr>
        <w:fldChar w:fldCharType="end"/>
      </w:r>
    </w:p>
    <w:p w:rsidR="00E662DA" w:rsidRPr="004F2E84" w:rsidRDefault="00FA0892" w:rsidP="00935EE5">
      <w:pPr>
        <w:rPr>
          <w:rFonts w:ascii="FS Albert Arabic" w:hAnsi="FS Albert Arabic" w:cs="FS Albert Arabic"/>
        </w:rPr>
      </w:pPr>
      <w:r w:rsidRPr="004F2E84">
        <w:rPr>
          <w:rFonts w:ascii="FS Albert Arabic" w:hAnsi="FS Albert Arabic" w:cs="FS Albert Arabic"/>
          <w:b/>
          <w:bCs/>
          <w:caps/>
        </w:rPr>
        <w:fldChar w:fldCharType="end"/>
      </w:r>
    </w:p>
    <w:p w:rsidR="00484828" w:rsidRPr="004F2E84" w:rsidRDefault="00484828" w:rsidP="004D6BED">
      <w:pPr>
        <w:tabs>
          <w:tab w:val="left" w:pos="7187"/>
        </w:tabs>
        <w:rPr>
          <w:rFonts w:ascii="FS Albert Arabic" w:hAnsi="FS Albert Arabic" w:cs="FS Albert Arabic"/>
        </w:rPr>
      </w:pPr>
    </w:p>
    <w:p w:rsidR="00FE4F9B" w:rsidRPr="004F2E84" w:rsidRDefault="00541027" w:rsidP="005E5D65">
      <w:pPr>
        <w:pStyle w:val="Heading1"/>
        <w:numPr>
          <w:ilvl w:val="0"/>
          <w:numId w:val="0"/>
        </w:numPr>
        <w:rPr>
          <w:rFonts w:ascii="FS Albert Arabic" w:hAnsi="FS Albert Arabic" w:cs="FS Albert Arabic"/>
        </w:rPr>
      </w:pPr>
      <w:r w:rsidRPr="004F2E84">
        <w:rPr>
          <w:rFonts w:ascii="FS Albert Arabic" w:hAnsi="FS Albert Arabic" w:cs="FS Albert Arabic"/>
        </w:rPr>
        <w:br w:type="page"/>
      </w:r>
    </w:p>
    <w:p w:rsidR="009C5411" w:rsidRPr="004F2E84" w:rsidRDefault="009C5411" w:rsidP="009C5411">
      <w:pPr>
        <w:pStyle w:val="Heading1"/>
        <w:spacing w:after="240"/>
        <w:ind w:left="576" w:hanging="576"/>
        <w:rPr>
          <w:rFonts w:ascii="FS Albert Arabic" w:hAnsi="FS Albert Arabic" w:cs="FS Albert Arabic"/>
        </w:rPr>
      </w:pPr>
      <w:bookmarkStart w:id="6" w:name="_Toc484527581"/>
      <w:bookmarkStart w:id="7" w:name="_Toc494382148"/>
      <w:bookmarkStart w:id="8" w:name="_Toc2757926"/>
      <w:bookmarkEnd w:id="0"/>
      <w:bookmarkEnd w:id="1"/>
      <w:bookmarkEnd w:id="2"/>
      <w:bookmarkEnd w:id="3"/>
      <w:bookmarkEnd w:id="4"/>
      <w:bookmarkEnd w:id="5"/>
      <w:r w:rsidRPr="004F2E84">
        <w:rPr>
          <w:rFonts w:ascii="FS Albert Arabic" w:hAnsi="FS Albert Arabic" w:cs="FS Albert Arabic"/>
        </w:rPr>
        <w:lastRenderedPageBreak/>
        <w:t>INTRODUCTION</w:t>
      </w:r>
      <w:bookmarkEnd w:id="6"/>
      <w:bookmarkEnd w:id="7"/>
      <w:bookmarkEnd w:id="8"/>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9" w:name="_Toc484527582"/>
      <w:bookmarkStart w:id="10" w:name="_Toc494382149"/>
      <w:bookmarkStart w:id="11" w:name="_Toc2757927"/>
      <w:r w:rsidRPr="004F2E84">
        <w:rPr>
          <w:rFonts w:ascii="FS Albert Arabic" w:hAnsi="FS Albert Arabic" w:cs="FS Albert Arabic"/>
        </w:rPr>
        <w:t>Purpose of This Document</w:t>
      </w:r>
      <w:bookmarkEnd w:id="9"/>
      <w:bookmarkEnd w:id="10"/>
      <w:bookmarkEnd w:id="11"/>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This document defines the qualitative process of programming spaces and rooms, and establishes the quantitative requirements for a project program as validated with the ENTITY and engineering disciplines. The templates include a List of Rooms / Spaces with Areas to collect basic room information; a Room Data Sheet to collect information for each building’s room / space; and an Interaction Adjacency Matrix that ranks the spaces relative to each other.</w:t>
      </w:r>
    </w:p>
    <w:p w:rsidR="009C5411" w:rsidRPr="004F2E84" w:rsidRDefault="009C5411" w:rsidP="009C5411">
      <w:pPr>
        <w:pStyle w:val="Heading1"/>
        <w:spacing w:after="240"/>
        <w:ind w:left="576" w:hanging="576"/>
        <w:rPr>
          <w:rFonts w:ascii="FS Albert Arabic" w:hAnsi="FS Albert Arabic" w:cs="FS Albert Arabic"/>
        </w:rPr>
      </w:pPr>
      <w:bookmarkStart w:id="12" w:name="_Toc484527583"/>
      <w:bookmarkStart w:id="13" w:name="_Toc494382150"/>
      <w:bookmarkStart w:id="14" w:name="_Toc2757928"/>
      <w:r w:rsidRPr="004F2E84">
        <w:rPr>
          <w:rFonts w:ascii="FS Albert Arabic" w:hAnsi="FS Albert Arabic" w:cs="FS Albert Arabic"/>
        </w:rPr>
        <w:t>PERFORMANCE-BASED AND PRESCRIPTIVE-BASED INFORMATION</w:t>
      </w:r>
      <w:bookmarkEnd w:id="12"/>
      <w:bookmarkEnd w:id="13"/>
      <w:bookmarkEnd w:id="14"/>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15" w:name="_Toc484527584"/>
      <w:bookmarkStart w:id="16" w:name="_Toc494382151"/>
      <w:bookmarkStart w:id="17" w:name="_Toc2757929"/>
      <w:r w:rsidRPr="004F2E84">
        <w:rPr>
          <w:rFonts w:ascii="FS Albert Arabic" w:hAnsi="FS Albert Arabic" w:cs="FS Albert Arabic"/>
        </w:rPr>
        <w:t>ENTITY-Provided Information in Performance-Based Approach (if applicable)</w:t>
      </w:r>
      <w:bookmarkEnd w:id="15"/>
      <w:bookmarkEnd w:id="16"/>
      <w:bookmarkEnd w:id="17"/>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List the ENTITY-provided, performance-based information.</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18" w:name="_Toc484527585"/>
      <w:bookmarkStart w:id="19" w:name="_Toc494382152"/>
      <w:bookmarkStart w:id="20" w:name="_Toc2757930"/>
      <w:r w:rsidRPr="004F2E84">
        <w:rPr>
          <w:rFonts w:ascii="FS Albert Arabic" w:hAnsi="FS Albert Arabic" w:cs="FS Albert Arabic"/>
        </w:rPr>
        <w:t>ENTITY-Provided Information in Prescriptive-Based Approach (if applicable)</w:t>
      </w:r>
      <w:bookmarkEnd w:id="18"/>
      <w:bookmarkEnd w:id="19"/>
      <w:bookmarkEnd w:id="20"/>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List the ENTITY-provided, prescriptive-based information. Describe the type and quality of material, method of construction and workmanship.</w:t>
      </w:r>
    </w:p>
    <w:p w:rsidR="009C5411" w:rsidRPr="004F2E84" w:rsidRDefault="009C5411" w:rsidP="009C5411">
      <w:pPr>
        <w:pStyle w:val="Heading1"/>
        <w:spacing w:after="240"/>
        <w:ind w:left="576" w:hanging="576"/>
        <w:rPr>
          <w:rFonts w:ascii="FS Albert Arabic" w:hAnsi="FS Albert Arabic" w:cs="FS Albert Arabic"/>
        </w:rPr>
      </w:pPr>
      <w:bookmarkStart w:id="21" w:name="_Toc484527586"/>
      <w:bookmarkStart w:id="22" w:name="_Toc494382153"/>
      <w:bookmarkStart w:id="23" w:name="_Toc2757931"/>
      <w:r w:rsidRPr="004F2E84">
        <w:rPr>
          <w:rFonts w:ascii="FS Albert Arabic" w:hAnsi="FS Albert Arabic" w:cs="FS Albert Arabic"/>
        </w:rPr>
        <w:t>INFORMATION GATHERING</w:t>
      </w:r>
      <w:bookmarkEnd w:id="21"/>
      <w:bookmarkEnd w:id="22"/>
      <w:bookmarkEnd w:id="23"/>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24" w:name="_Toc484527587"/>
      <w:bookmarkStart w:id="25" w:name="_Toc494382154"/>
      <w:bookmarkStart w:id="26" w:name="_Toc2757932"/>
      <w:r w:rsidRPr="004F2E84">
        <w:rPr>
          <w:rFonts w:ascii="FS Albert Arabic" w:hAnsi="FS Albert Arabic" w:cs="FS Albert Arabic"/>
        </w:rPr>
        <w:t>Identify ENTITY’s Goals and Values</w:t>
      </w:r>
      <w:bookmarkEnd w:id="24"/>
      <w:bookmarkEnd w:id="25"/>
      <w:bookmarkEnd w:id="26"/>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Identify the goals and values of the project in close coordination with the ENTITY.</w:t>
      </w:r>
    </w:p>
    <w:p w:rsidR="009C5411" w:rsidRPr="004F2E84" w:rsidRDefault="009C5411" w:rsidP="009C5411">
      <w:pPr>
        <w:pStyle w:val="Heading3"/>
        <w:spacing w:after="240"/>
        <w:rPr>
          <w:rFonts w:ascii="FS Albert Arabic" w:hAnsi="FS Albert Arabic" w:cs="FS Albert Arabic"/>
        </w:rPr>
      </w:pPr>
      <w:bookmarkStart w:id="27" w:name="_Toc484527588"/>
      <w:bookmarkStart w:id="28" w:name="_Toc494382155"/>
      <w:bookmarkStart w:id="29" w:name="_Toc2757933"/>
      <w:r w:rsidRPr="004F2E84">
        <w:rPr>
          <w:rFonts w:ascii="FS Albert Arabic" w:hAnsi="FS Albert Arabic" w:cs="FS Albert Arabic"/>
        </w:rPr>
        <w:t>Economic</w:t>
      </w:r>
      <w:bookmarkEnd w:id="27"/>
      <w:bookmarkEnd w:id="28"/>
      <w:bookmarkEnd w:id="29"/>
    </w:p>
    <w:p w:rsidR="009C5411" w:rsidRPr="004F2E84" w:rsidRDefault="009C5411" w:rsidP="009C5411">
      <w:pPr>
        <w:pStyle w:val="BodyNormal"/>
        <w:rPr>
          <w:rFonts w:ascii="FS Albert Arabic" w:hAnsi="FS Albert Arabic" w:cs="FS Albert Arabic"/>
          <w:sz w:val="28"/>
        </w:rPr>
      </w:pPr>
      <w:r w:rsidRPr="004F2E84">
        <w:rPr>
          <w:rFonts w:ascii="FS Albert Arabic" w:hAnsi="FS Albert Arabic" w:cs="FS Albert Arabic"/>
        </w:rPr>
        <w:t>Identify any economic goals and values.</w:t>
      </w:r>
    </w:p>
    <w:p w:rsidR="009C5411" w:rsidRPr="004F2E84" w:rsidRDefault="009C5411" w:rsidP="009C5411">
      <w:pPr>
        <w:pStyle w:val="Heading3"/>
        <w:spacing w:after="240"/>
        <w:rPr>
          <w:rFonts w:ascii="FS Albert Arabic" w:hAnsi="FS Albert Arabic" w:cs="FS Albert Arabic"/>
        </w:rPr>
      </w:pPr>
      <w:bookmarkStart w:id="30" w:name="_Toc484527589"/>
      <w:bookmarkStart w:id="31" w:name="_Toc494382156"/>
      <w:bookmarkStart w:id="32" w:name="_Toc2757934"/>
      <w:r w:rsidRPr="004F2E84">
        <w:rPr>
          <w:rFonts w:ascii="FS Albert Arabic" w:hAnsi="FS Albert Arabic" w:cs="FS Albert Arabic"/>
        </w:rPr>
        <w:t>Form and Image</w:t>
      </w:r>
      <w:bookmarkEnd w:id="30"/>
      <w:bookmarkEnd w:id="31"/>
      <w:bookmarkEnd w:id="32"/>
    </w:p>
    <w:p w:rsidR="009C5411" w:rsidRPr="004F2E84" w:rsidRDefault="009C5411" w:rsidP="009C5411">
      <w:pPr>
        <w:pStyle w:val="BodyNormal"/>
        <w:rPr>
          <w:rFonts w:ascii="FS Albert Arabic" w:hAnsi="FS Albert Arabic" w:cs="FS Albert Arabic"/>
          <w:sz w:val="28"/>
        </w:rPr>
      </w:pPr>
      <w:r w:rsidRPr="004F2E84">
        <w:rPr>
          <w:rFonts w:ascii="FS Albert Arabic" w:hAnsi="FS Albert Arabic" w:cs="FS Albert Arabic"/>
        </w:rPr>
        <w:t>Define color, form, texture and space that affect the building user and the built environment generally.</w:t>
      </w:r>
    </w:p>
    <w:p w:rsidR="009C5411" w:rsidRPr="004F2E84" w:rsidRDefault="009C5411" w:rsidP="009C5411">
      <w:pPr>
        <w:pStyle w:val="Heading3"/>
        <w:spacing w:after="240"/>
        <w:rPr>
          <w:rFonts w:ascii="FS Albert Arabic" w:hAnsi="FS Albert Arabic" w:cs="FS Albert Arabic"/>
        </w:rPr>
      </w:pPr>
      <w:bookmarkStart w:id="33" w:name="_Toc484527590"/>
      <w:bookmarkStart w:id="34" w:name="_Toc494382157"/>
      <w:bookmarkStart w:id="35" w:name="_Toc2757935"/>
      <w:r w:rsidRPr="004F2E84">
        <w:rPr>
          <w:rFonts w:ascii="FS Albert Arabic" w:hAnsi="FS Albert Arabic" w:cs="FS Albert Arabic"/>
        </w:rPr>
        <w:lastRenderedPageBreak/>
        <w:t>Functional</w:t>
      </w:r>
      <w:bookmarkEnd w:id="33"/>
      <w:bookmarkEnd w:id="34"/>
      <w:bookmarkEnd w:id="35"/>
    </w:p>
    <w:p w:rsidR="009C5411" w:rsidRPr="004F2E84" w:rsidRDefault="009C5411" w:rsidP="009C5411">
      <w:pPr>
        <w:pStyle w:val="BodyNormal"/>
        <w:rPr>
          <w:rFonts w:ascii="FS Albert Arabic" w:hAnsi="FS Albert Arabic" w:cs="FS Albert Arabic"/>
          <w:b/>
        </w:rPr>
      </w:pPr>
      <w:r w:rsidRPr="004F2E84">
        <w:rPr>
          <w:rFonts w:ascii="FS Albert Arabic" w:hAnsi="FS Albert Arabic" w:cs="FS Albert Arabic"/>
        </w:rPr>
        <w:t>Describe the function of the building.</w:t>
      </w:r>
    </w:p>
    <w:p w:rsidR="009C5411" w:rsidRPr="004F2E84" w:rsidRDefault="009C5411" w:rsidP="009C5411">
      <w:pPr>
        <w:pStyle w:val="Heading3"/>
        <w:spacing w:after="240"/>
        <w:rPr>
          <w:rFonts w:ascii="FS Albert Arabic" w:hAnsi="FS Albert Arabic" w:cs="FS Albert Arabic"/>
        </w:rPr>
      </w:pPr>
      <w:bookmarkStart w:id="36" w:name="_Toc484527591"/>
      <w:bookmarkStart w:id="37" w:name="_Toc494382158"/>
      <w:bookmarkStart w:id="38" w:name="_Toc2757936"/>
      <w:r w:rsidRPr="004F2E84">
        <w:rPr>
          <w:rFonts w:ascii="FS Albert Arabic" w:hAnsi="FS Albert Arabic" w:cs="FS Albert Arabic"/>
        </w:rPr>
        <w:t>Organizational</w:t>
      </w:r>
      <w:bookmarkEnd w:id="36"/>
      <w:bookmarkEnd w:id="37"/>
      <w:bookmarkEnd w:id="38"/>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Identify possible organizational approaches and goals in the program.</w:t>
      </w:r>
    </w:p>
    <w:p w:rsidR="009C5411" w:rsidRPr="004F2E84" w:rsidRDefault="009C5411" w:rsidP="009C5411">
      <w:pPr>
        <w:pStyle w:val="Heading3"/>
        <w:spacing w:after="240"/>
        <w:rPr>
          <w:rFonts w:ascii="FS Albert Arabic" w:hAnsi="FS Albert Arabic" w:cs="FS Albert Arabic"/>
        </w:rPr>
      </w:pPr>
      <w:bookmarkStart w:id="39" w:name="_Toc484527592"/>
      <w:bookmarkStart w:id="40" w:name="_Toc494382159"/>
      <w:bookmarkStart w:id="41" w:name="_Toc2757937"/>
      <w:r w:rsidRPr="004F2E84">
        <w:rPr>
          <w:rFonts w:ascii="FS Albert Arabic" w:hAnsi="FS Albert Arabic" w:cs="FS Albert Arabic"/>
        </w:rPr>
        <w:t>Time</w:t>
      </w:r>
      <w:bookmarkEnd w:id="39"/>
      <w:bookmarkEnd w:id="40"/>
      <w:bookmarkEnd w:id="41"/>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Identify any schedule constraints and factors.</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42" w:name="_Toc484527593"/>
      <w:bookmarkStart w:id="43" w:name="_Toc494382160"/>
      <w:bookmarkStart w:id="44" w:name="_Toc2757938"/>
      <w:r w:rsidRPr="004F2E84">
        <w:rPr>
          <w:rFonts w:ascii="FS Albert Arabic" w:hAnsi="FS Albert Arabic" w:cs="FS Albert Arabic"/>
        </w:rPr>
        <w:t>Identify Requirements of the Building(s)</w:t>
      </w:r>
      <w:bookmarkEnd w:id="42"/>
      <w:bookmarkEnd w:id="43"/>
      <w:bookmarkEnd w:id="44"/>
    </w:p>
    <w:p w:rsidR="009C5411" w:rsidRPr="004F2E84" w:rsidRDefault="009C5411" w:rsidP="009C5411">
      <w:pPr>
        <w:pStyle w:val="Heading3"/>
        <w:spacing w:after="240"/>
        <w:rPr>
          <w:rFonts w:ascii="FS Albert Arabic" w:hAnsi="FS Albert Arabic" w:cs="FS Albert Arabic"/>
        </w:rPr>
      </w:pPr>
      <w:bookmarkStart w:id="45" w:name="_Toc484527594"/>
      <w:bookmarkStart w:id="46" w:name="_Toc494382161"/>
      <w:bookmarkStart w:id="47" w:name="_Toc2757939"/>
      <w:r w:rsidRPr="004F2E84">
        <w:rPr>
          <w:rFonts w:ascii="FS Albert Arabic" w:hAnsi="FS Albert Arabic" w:cs="FS Albert Arabic"/>
        </w:rPr>
        <w:t>Precedents and Site Visits (if applicable)</w:t>
      </w:r>
      <w:bookmarkEnd w:id="45"/>
      <w:bookmarkEnd w:id="46"/>
      <w:bookmarkEnd w:id="47"/>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List similar performance levels between the project and the identified precedents. If applicable, record any performance insights from site visit(s).</w:t>
      </w:r>
    </w:p>
    <w:p w:rsidR="009C5411" w:rsidRPr="004F2E84" w:rsidRDefault="009C5411" w:rsidP="009C5411">
      <w:pPr>
        <w:pStyle w:val="Heading3"/>
        <w:spacing w:after="240"/>
        <w:rPr>
          <w:rFonts w:ascii="FS Albert Arabic" w:hAnsi="FS Albert Arabic" w:cs="FS Albert Arabic"/>
        </w:rPr>
      </w:pPr>
      <w:bookmarkStart w:id="48" w:name="_Toc484527595"/>
      <w:bookmarkStart w:id="49" w:name="_Toc494382162"/>
      <w:bookmarkStart w:id="50" w:name="_Toc2757940"/>
      <w:r w:rsidRPr="004F2E84">
        <w:rPr>
          <w:rFonts w:ascii="FS Albert Arabic" w:hAnsi="FS Albert Arabic" w:cs="FS Albert Arabic"/>
        </w:rPr>
        <w:t>Literature Search and Review</w:t>
      </w:r>
      <w:bookmarkEnd w:id="48"/>
      <w:bookmarkEnd w:id="49"/>
      <w:bookmarkEnd w:id="50"/>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Gather and list relevant documents.</w:t>
      </w:r>
    </w:p>
    <w:p w:rsidR="009C5411" w:rsidRPr="004F2E84" w:rsidRDefault="009C5411" w:rsidP="009C5411">
      <w:pPr>
        <w:pStyle w:val="Heading3"/>
        <w:spacing w:after="240"/>
        <w:rPr>
          <w:rFonts w:ascii="FS Albert Arabic" w:hAnsi="FS Albert Arabic" w:cs="FS Albert Arabic"/>
        </w:rPr>
      </w:pPr>
      <w:bookmarkStart w:id="51" w:name="_Toc484527596"/>
      <w:bookmarkStart w:id="52" w:name="_Toc494382163"/>
      <w:bookmarkStart w:id="53" w:name="_Toc2757941"/>
      <w:r w:rsidRPr="004F2E84">
        <w:rPr>
          <w:rFonts w:ascii="FS Albert Arabic" w:hAnsi="FS Albert Arabic" w:cs="FS Albert Arabic"/>
        </w:rPr>
        <w:t>Interview ENTITY’s Programming Participants</w:t>
      </w:r>
      <w:bookmarkEnd w:id="51"/>
      <w:bookmarkEnd w:id="52"/>
      <w:bookmarkEnd w:id="53"/>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Conduct interviews with ENTITY’s programming participants.</w:t>
      </w:r>
    </w:p>
    <w:p w:rsidR="009C5411" w:rsidRPr="004F2E84" w:rsidRDefault="009C5411" w:rsidP="009C5411">
      <w:pPr>
        <w:pStyle w:val="Heading3"/>
        <w:spacing w:after="240"/>
        <w:rPr>
          <w:rFonts w:ascii="FS Albert Arabic" w:hAnsi="FS Albert Arabic" w:cs="FS Albert Arabic"/>
        </w:rPr>
      </w:pPr>
      <w:bookmarkStart w:id="54" w:name="_Toc484527597"/>
      <w:bookmarkStart w:id="55" w:name="_Toc494382164"/>
      <w:bookmarkStart w:id="56" w:name="_Toc2757942"/>
      <w:r w:rsidRPr="004F2E84">
        <w:rPr>
          <w:rFonts w:ascii="FS Albert Arabic" w:hAnsi="FS Albert Arabic" w:cs="FS Albert Arabic"/>
        </w:rPr>
        <w:t>Observation (if applicable)</w:t>
      </w:r>
      <w:bookmarkEnd w:id="54"/>
      <w:bookmarkEnd w:id="55"/>
      <w:bookmarkEnd w:id="56"/>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Conduct observations of existing facilities.</w:t>
      </w:r>
    </w:p>
    <w:p w:rsidR="009C5411" w:rsidRPr="004F2E84" w:rsidRDefault="009C5411" w:rsidP="009C5411">
      <w:pPr>
        <w:pStyle w:val="Heading3"/>
        <w:spacing w:after="240"/>
        <w:rPr>
          <w:rFonts w:ascii="FS Albert Arabic" w:hAnsi="FS Albert Arabic" w:cs="FS Albert Arabic"/>
        </w:rPr>
      </w:pPr>
      <w:bookmarkStart w:id="57" w:name="_Toc484527598"/>
      <w:bookmarkStart w:id="58" w:name="_Toc494382165"/>
      <w:bookmarkStart w:id="59" w:name="_Toc2757943"/>
      <w:r w:rsidRPr="004F2E84">
        <w:rPr>
          <w:rFonts w:ascii="FS Albert Arabic" w:hAnsi="FS Albert Arabic" w:cs="FS Albert Arabic"/>
        </w:rPr>
        <w:t>Questionnaires and Surveys</w:t>
      </w:r>
      <w:bookmarkEnd w:id="57"/>
      <w:bookmarkEnd w:id="58"/>
      <w:bookmarkEnd w:id="59"/>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 xml:space="preserve">Develop questionnaires and surveys that are appropriate for the size and complexity of the organization. </w:t>
      </w:r>
    </w:p>
    <w:p w:rsidR="009C5411" w:rsidRPr="004F2E84" w:rsidRDefault="009C5411" w:rsidP="009C5411">
      <w:pPr>
        <w:pStyle w:val="Heading3"/>
        <w:spacing w:after="240"/>
        <w:rPr>
          <w:rFonts w:ascii="FS Albert Arabic" w:hAnsi="FS Albert Arabic" w:cs="FS Albert Arabic"/>
        </w:rPr>
      </w:pPr>
      <w:bookmarkStart w:id="60" w:name="_Toc484527599"/>
      <w:bookmarkStart w:id="61" w:name="_Toc494382166"/>
      <w:bookmarkStart w:id="62" w:name="_Toc2757944"/>
      <w:r w:rsidRPr="004F2E84">
        <w:rPr>
          <w:rFonts w:ascii="FS Albert Arabic" w:hAnsi="FS Albert Arabic" w:cs="FS Albert Arabic"/>
        </w:rPr>
        <w:lastRenderedPageBreak/>
        <w:t>Group Sessions (if applicable)</w:t>
      </w:r>
      <w:bookmarkEnd w:id="60"/>
      <w:bookmarkEnd w:id="61"/>
      <w:bookmarkEnd w:id="62"/>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Develop and record information from group sessions. See Template 5 - Group Session Meeting Agenda and Notes.</w:t>
      </w:r>
    </w:p>
    <w:p w:rsidR="009C5411" w:rsidRPr="004F2E84" w:rsidRDefault="009C5411" w:rsidP="009C5411">
      <w:pPr>
        <w:pStyle w:val="Heading1"/>
        <w:spacing w:after="240"/>
        <w:ind w:left="576" w:hanging="576"/>
        <w:rPr>
          <w:rFonts w:ascii="FS Albert Arabic" w:hAnsi="FS Albert Arabic" w:cs="FS Albert Arabic"/>
        </w:rPr>
      </w:pPr>
      <w:bookmarkStart w:id="63" w:name="_Toc484527600"/>
      <w:bookmarkStart w:id="64" w:name="_Toc494382167"/>
      <w:bookmarkStart w:id="65" w:name="_Toc2757945"/>
      <w:r w:rsidRPr="004F2E84">
        <w:rPr>
          <w:rFonts w:ascii="FS Albert Arabic" w:hAnsi="FS Albert Arabic" w:cs="FS Albert Arabic"/>
        </w:rPr>
        <w:t>ANALYSIS OF INFORMATION</w:t>
      </w:r>
      <w:bookmarkEnd w:id="63"/>
      <w:bookmarkEnd w:id="64"/>
      <w:bookmarkEnd w:id="65"/>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66" w:name="_Toc484527601"/>
      <w:bookmarkStart w:id="67" w:name="_Toc494382168"/>
      <w:bookmarkStart w:id="68" w:name="_Toc2757946"/>
      <w:r w:rsidRPr="004F2E84">
        <w:rPr>
          <w:rFonts w:ascii="FS Albert Arabic" w:hAnsi="FS Albert Arabic" w:cs="FS Albert Arabic"/>
        </w:rPr>
        <w:t>Rooms / Spaces Listing</w:t>
      </w:r>
      <w:bookmarkEnd w:id="66"/>
      <w:bookmarkEnd w:id="67"/>
      <w:bookmarkEnd w:id="68"/>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See Template 3 - List of Rooms / Spaces with Areas Template.</w:t>
      </w:r>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For Performance approach, develop and analyze a listing of rooms / spaces with areas. For Prescriptive approach, analyze and verify ENTITY-provided listing of rooms/spaces with areas.</w:t>
      </w:r>
    </w:p>
    <w:p w:rsidR="009C5411" w:rsidRPr="004F2E84" w:rsidRDefault="009C5411" w:rsidP="009C5411">
      <w:pPr>
        <w:pStyle w:val="Heading3"/>
        <w:spacing w:after="240"/>
        <w:rPr>
          <w:rFonts w:ascii="FS Albert Arabic" w:hAnsi="FS Albert Arabic" w:cs="FS Albert Arabic"/>
        </w:rPr>
      </w:pPr>
      <w:bookmarkStart w:id="69" w:name="_Toc484527602"/>
      <w:bookmarkStart w:id="70" w:name="_Toc494382169"/>
      <w:bookmarkStart w:id="71" w:name="_Toc2757947"/>
      <w:r w:rsidRPr="004F2E84">
        <w:rPr>
          <w:rFonts w:ascii="FS Albert Arabic" w:hAnsi="FS Albert Arabic" w:cs="FS Albert Arabic"/>
        </w:rPr>
        <w:t>Apply Net to Gross Areas</w:t>
      </w:r>
      <w:bookmarkEnd w:id="69"/>
      <w:bookmarkEnd w:id="70"/>
      <w:bookmarkEnd w:id="71"/>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From the product of the net areas recorded and the additional rooms and spaces derived from precedents, an accurate net area is derived.</w:t>
      </w:r>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Net Square Footage (NSF) for each space x number of units = total NSF</w:t>
      </w:r>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Total NSF x total unit circulation area = Component Gross Square Footage (CGSF)</w:t>
      </w:r>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Gross Floor Area (GFA) divided by Net Area = Net-To-Gross Ratio (NTG)</w:t>
      </w:r>
    </w:p>
    <w:p w:rsidR="009C5411" w:rsidRPr="004F2E84" w:rsidRDefault="009C5411" w:rsidP="009C5411">
      <w:pPr>
        <w:pStyle w:val="Heading3"/>
        <w:spacing w:after="240"/>
        <w:rPr>
          <w:rFonts w:ascii="FS Albert Arabic" w:hAnsi="FS Albert Arabic" w:cs="FS Albert Arabic"/>
        </w:rPr>
      </w:pPr>
      <w:bookmarkStart w:id="72" w:name="_Toc484527603"/>
      <w:bookmarkStart w:id="73" w:name="_Toc494382170"/>
      <w:bookmarkStart w:id="74" w:name="_Toc2757948"/>
      <w:r w:rsidRPr="004F2E84">
        <w:rPr>
          <w:rFonts w:ascii="FS Albert Arabic" w:hAnsi="FS Albert Arabic" w:cs="FS Albert Arabic"/>
        </w:rPr>
        <w:t>Confirm Net to Gross Areas</w:t>
      </w:r>
      <w:bookmarkEnd w:id="72"/>
      <w:bookmarkEnd w:id="73"/>
      <w:bookmarkEnd w:id="74"/>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Evaluate the assigned net areas and the appropriate areas for circulation, structure, interior walls, mechanical and electrical spaces and other shared elements.</w:t>
      </w:r>
    </w:p>
    <w:p w:rsidR="009C5411" w:rsidRPr="004F2E84" w:rsidRDefault="009C5411" w:rsidP="009C5411">
      <w:pPr>
        <w:pStyle w:val="Heading3"/>
        <w:spacing w:after="240"/>
        <w:rPr>
          <w:rFonts w:ascii="FS Albert Arabic" w:hAnsi="FS Albert Arabic" w:cs="FS Albert Arabic"/>
        </w:rPr>
      </w:pPr>
      <w:bookmarkStart w:id="75" w:name="_Toc484527604"/>
      <w:bookmarkStart w:id="76" w:name="_Toc494382171"/>
      <w:bookmarkStart w:id="77" w:name="_Toc2757949"/>
      <w:r w:rsidRPr="004F2E84">
        <w:rPr>
          <w:rFonts w:ascii="FS Albert Arabic" w:hAnsi="FS Albert Arabic" w:cs="FS Albert Arabic"/>
        </w:rPr>
        <w:t xml:space="preserve">Test Areas </w:t>
      </w:r>
      <w:proofErr w:type="gramStart"/>
      <w:r w:rsidRPr="004F2E84">
        <w:rPr>
          <w:rFonts w:ascii="FS Albert Arabic" w:hAnsi="FS Albert Arabic" w:cs="FS Albert Arabic"/>
        </w:rPr>
        <w:t>Versus</w:t>
      </w:r>
      <w:proofErr w:type="gramEnd"/>
      <w:r w:rsidRPr="004F2E84">
        <w:rPr>
          <w:rFonts w:ascii="FS Albert Arabic" w:hAnsi="FS Albert Arabic" w:cs="FS Albert Arabic"/>
        </w:rPr>
        <w:t xml:space="preserve"> Original Space Assignments</w:t>
      </w:r>
      <w:bookmarkEnd w:id="75"/>
      <w:bookmarkEnd w:id="76"/>
      <w:bookmarkEnd w:id="77"/>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Show a comparison between the analyzed areas and those provided by the ENTITY.</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78" w:name="_Toc484527605"/>
      <w:bookmarkStart w:id="79" w:name="_Toc494382172"/>
      <w:bookmarkStart w:id="80" w:name="_Toc2757950"/>
      <w:r w:rsidRPr="004F2E84">
        <w:rPr>
          <w:rFonts w:ascii="FS Albert Arabic" w:hAnsi="FS Albert Arabic" w:cs="FS Albert Arabic"/>
        </w:rPr>
        <w:lastRenderedPageBreak/>
        <w:t>Room Data Sheets</w:t>
      </w:r>
      <w:bookmarkEnd w:id="78"/>
      <w:bookmarkEnd w:id="79"/>
      <w:bookmarkEnd w:id="80"/>
    </w:p>
    <w:p w:rsidR="009C5411" w:rsidRPr="004F2E84" w:rsidRDefault="009C5411" w:rsidP="009C5411">
      <w:pPr>
        <w:pStyle w:val="BodyNormal"/>
        <w:rPr>
          <w:rFonts w:ascii="FS Albert Arabic" w:hAnsi="FS Albert Arabic" w:cs="FS Albert Arabic"/>
          <w:b/>
        </w:rPr>
      </w:pPr>
      <w:r w:rsidRPr="004F2E84">
        <w:rPr>
          <w:rFonts w:ascii="FS Albert Arabic" w:hAnsi="FS Albert Arabic" w:cs="FS Albert Arabic"/>
        </w:rPr>
        <w:t>For each ENTITY-approved room and space, create a Room Data Sheet that records information relevant to that room or space. Include all technical and systems requirements on each Room Data Sheet. Technical requirements would include acoustical, equipment, finishes, furnishings, HVAC, lighting levels, power, plumbing and security needs.</w:t>
      </w:r>
      <w:r w:rsidRPr="004F2E84">
        <w:rPr>
          <w:rFonts w:ascii="FS Albert Arabic" w:hAnsi="FS Albert Arabic" w:cs="FS Albert Arabic"/>
          <w:b/>
        </w:rPr>
        <w:t xml:space="preserve"> </w:t>
      </w:r>
      <w:r w:rsidRPr="004F2E84">
        <w:rPr>
          <w:rFonts w:ascii="FS Albert Arabic" w:hAnsi="FS Albert Arabic" w:cs="FS Albert Arabic"/>
        </w:rPr>
        <w:t>See Template 2 for the Room Data Sheet template.</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81" w:name="_Toc484527606"/>
      <w:bookmarkStart w:id="82" w:name="_Toc494382173"/>
      <w:bookmarkStart w:id="83" w:name="_Toc2757951"/>
      <w:r w:rsidRPr="004F2E84">
        <w:rPr>
          <w:rFonts w:ascii="FS Albert Arabic" w:hAnsi="FS Albert Arabic" w:cs="FS Albert Arabic"/>
        </w:rPr>
        <w:t>Adjacency Matrices</w:t>
      </w:r>
      <w:bookmarkEnd w:id="81"/>
      <w:bookmarkEnd w:id="82"/>
      <w:bookmarkEnd w:id="83"/>
    </w:p>
    <w:p w:rsidR="009C5411" w:rsidRPr="004F2E84" w:rsidRDefault="009C5411" w:rsidP="009C5411">
      <w:pPr>
        <w:pStyle w:val="BodyNormal"/>
        <w:rPr>
          <w:rFonts w:ascii="FS Albert Arabic" w:hAnsi="FS Albert Arabic" w:cs="FS Albert Arabic"/>
          <w:b/>
        </w:rPr>
      </w:pPr>
      <w:r w:rsidRPr="004F2E84">
        <w:rPr>
          <w:rFonts w:ascii="FS Albert Arabic" w:hAnsi="FS Albert Arabic" w:cs="FS Albert Arabic"/>
        </w:rPr>
        <w:t>See Reference 3 for an example of an Interaction Adjacency Matrix using an alphabetic hierarchy.</w:t>
      </w:r>
    </w:p>
    <w:p w:rsidR="009C5411" w:rsidRPr="004F2E84" w:rsidRDefault="009C5411" w:rsidP="009C5411">
      <w:pPr>
        <w:pStyle w:val="BodyNormal"/>
        <w:rPr>
          <w:rFonts w:ascii="FS Albert Arabic" w:hAnsi="FS Albert Arabic" w:cs="FS Albert Arabic"/>
          <w:b/>
        </w:rPr>
      </w:pPr>
      <w:r w:rsidRPr="004F2E84">
        <w:rPr>
          <w:rFonts w:ascii="FS Albert Arabic" w:hAnsi="FS Albert Arabic" w:cs="FS Albert Arabic"/>
        </w:rPr>
        <w:t>List the Owner-approved rooms and spaces in an Interaction Adjacency Matrix. An alphabetical listing is strongly recommended for ease of reference. Each Matrix can either correspond to a specific floor for horizontal adjacencies or multiple floors for vertical adjacencies. Add or delete spaces to the Matrix as required to accommodate the needed rooms and spaces.</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84" w:name="_Toc484527607"/>
      <w:bookmarkStart w:id="85" w:name="_Toc494382174"/>
      <w:bookmarkStart w:id="86" w:name="_Toc2757952"/>
      <w:r w:rsidRPr="004F2E84">
        <w:rPr>
          <w:rFonts w:ascii="FS Albert Arabic" w:hAnsi="FS Albert Arabic" w:cs="FS Albert Arabic"/>
        </w:rPr>
        <w:t>Bubble Diagrams and Relationship Adjacency Diagrams</w:t>
      </w:r>
      <w:bookmarkEnd w:id="84"/>
      <w:bookmarkEnd w:id="85"/>
      <w:bookmarkEnd w:id="86"/>
    </w:p>
    <w:p w:rsidR="009C5411" w:rsidRPr="004F2E84" w:rsidRDefault="009C5411" w:rsidP="009C5411">
      <w:pPr>
        <w:pStyle w:val="BodyNormal"/>
        <w:rPr>
          <w:rFonts w:ascii="FS Albert Arabic" w:hAnsi="FS Albert Arabic" w:cs="FS Albert Arabic"/>
        </w:rPr>
      </w:pPr>
      <w:r w:rsidRPr="004F2E84">
        <w:rPr>
          <w:rFonts w:ascii="FS Albert Arabic" w:hAnsi="FS Albert Arabic" w:cs="FS Albert Arabic"/>
        </w:rPr>
        <w:t>Develop bubble diagrams for both horizontal and vertical adjacencies. From these studies, develop relationship adjacency diagrams.</w:t>
      </w:r>
    </w:p>
    <w:p w:rsidR="009C5411" w:rsidRPr="004F2E84" w:rsidRDefault="009C5411" w:rsidP="009C5411">
      <w:pPr>
        <w:pStyle w:val="BodyNormal"/>
        <w:rPr>
          <w:rFonts w:ascii="FS Albert Arabic" w:hAnsi="FS Albert Arabic" w:cs="FS Albert Arabic"/>
          <w:b/>
        </w:rPr>
      </w:pPr>
      <w:r w:rsidRPr="004F2E84">
        <w:rPr>
          <w:rFonts w:ascii="FS Albert Arabic" w:hAnsi="FS Albert Arabic" w:cs="FS Albert Arabic"/>
        </w:rPr>
        <w:t>See Reference 1 for an example of a Bubble Diagram and Reference 2 for an example of a Relationship Adjacency Diagram.</w:t>
      </w:r>
    </w:p>
    <w:p w:rsidR="009C5411" w:rsidRPr="004F2E84" w:rsidRDefault="009C5411" w:rsidP="009C5411">
      <w:pPr>
        <w:pStyle w:val="Heading2"/>
        <w:tabs>
          <w:tab w:val="clear" w:pos="936"/>
        </w:tabs>
        <w:spacing w:after="240"/>
        <w:ind w:left="576" w:hanging="576"/>
        <w:rPr>
          <w:rFonts w:ascii="FS Albert Arabic" w:hAnsi="FS Albert Arabic" w:cs="FS Albert Arabic"/>
        </w:rPr>
      </w:pPr>
      <w:bookmarkStart w:id="87" w:name="_Toc484527608"/>
      <w:bookmarkStart w:id="88" w:name="_Toc494382175"/>
      <w:bookmarkStart w:id="89" w:name="_Toc2757953"/>
      <w:r w:rsidRPr="004F2E84">
        <w:rPr>
          <w:rFonts w:ascii="FS Albert Arabic" w:hAnsi="FS Albert Arabic" w:cs="FS Albert Arabic"/>
        </w:rPr>
        <w:t>Blocking and Stacking Diagram</w:t>
      </w:r>
      <w:bookmarkEnd w:id="87"/>
      <w:bookmarkEnd w:id="88"/>
      <w:bookmarkEnd w:id="89"/>
    </w:p>
    <w:p w:rsidR="00CA347C" w:rsidRPr="004F2E84" w:rsidRDefault="009C5411" w:rsidP="004F2E84">
      <w:pPr>
        <w:pStyle w:val="BodyNormal"/>
        <w:rPr>
          <w:rFonts w:ascii="FS Albert Arabic" w:hAnsi="FS Albert Arabic" w:cs="FS Albert Arabic"/>
        </w:rPr>
      </w:pPr>
      <w:r w:rsidRPr="004F2E84">
        <w:rPr>
          <w:rFonts w:ascii="FS Albert Arabic" w:hAnsi="FS Albert Arabic" w:cs="FS Albert Arabic"/>
        </w:rPr>
        <w:t xml:space="preserve">Develop a blocking and stacking diagram based on the adjacency studies. See Reference 4 for examples of blocking and stacking diagrams. Develop a site plan based on the blocking and stacking diagram to ensure that the programmed spaces find on </w:t>
      </w:r>
      <w:bookmarkStart w:id="90" w:name="_GoBack"/>
      <w:bookmarkEnd w:id="90"/>
      <w:r w:rsidRPr="004F2E84">
        <w:rPr>
          <w:rFonts w:ascii="FS Albert Arabic" w:hAnsi="FS Albert Arabic" w:cs="FS Albert Arabic"/>
        </w:rPr>
        <w:t>the selected site.</w:t>
      </w:r>
    </w:p>
    <w:sectPr w:rsidR="00CA347C" w:rsidRPr="004F2E84"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8A" w:rsidRDefault="0052428A">
      <w:r>
        <w:separator/>
      </w:r>
    </w:p>
    <w:p w:rsidR="0052428A" w:rsidRDefault="0052428A"/>
  </w:endnote>
  <w:endnote w:type="continuationSeparator" w:id="0">
    <w:p w:rsidR="0052428A" w:rsidRDefault="0052428A">
      <w:r>
        <w:continuationSeparator/>
      </w:r>
    </w:p>
    <w:p w:rsidR="0052428A" w:rsidRDefault="00524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p w:rsidR="00E41FB8" w:rsidRPr="00F92124" w:rsidRDefault="00E41FB8" w:rsidP="00E41FB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25F6AF20" wp14:editId="03A938B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635BD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477145797"/>
        <w:placeholder>
          <w:docPart w:val="52DB284D8DEA4D33B958CBD4768D21BD"/>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EPM-KEA-TP-000004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039359782"/>
        <w:placeholder>
          <w:docPart w:val="A483442B69E64F778E1ADC6F4BF4131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45853393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EF2675">
      <w:rPr>
        <w:rFonts w:cs="Arial"/>
        <w:noProof/>
        <w:color w:val="7A8D95"/>
        <w:sz w:val="16"/>
        <w:szCs w:val="16"/>
      </w:rPr>
      <w:t>8</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EF2675">
      <w:rPr>
        <w:rFonts w:cs="Arial"/>
        <w:noProof/>
        <w:color w:val="7A8D95"/>
        <w:sz w:val="16"/>
        <w:szCs w:val="16"/>
      </w:rPr>
      <w:t>9</w:t>
    </w:r>
    <w:r w:rsidRPr="00EA7ADF">
      <w:rPr>
        <w:rFonts w:cs="Arial"/>
        <w:color w:val="7A8D95"/>
        <w:sz w:val="16"/>
        <w:szCs w:val="16"/>
      </w:rPr>
      <w:fldChar w:fldCharType="end"/>
    </w:r>
  </w:p>
  <w:p w:rsidR="00E41FB8" w:rsidRDefault="00E41FB8" w:rsidP="00E41FB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E41FB8" w:rsidRPr="006900D0" w:rsidRDefault="00E41FB8" w:rsidP="00E41FB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DC726C">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FB8" w:rsidRPr="00F92124" w:rsidRDefault="00E41FB8" w:rsidP="00E41FB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02D7EFB6" wp14:editId="3113D61C">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EB6198"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6B4A9CDB6E8846F6A25244116512A8F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EPM-KEA-TP-000004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1D17F9A4C86140B583006A814E53B7B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EF2675">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EF2675">
      <w:rPr>
        <w:rFonts w:cs="Arial"/>
        <w:noProof/>
        <w:color w:val="7A8D95"/>
        <w:sz w:val="16"/>
        <w:szCs w:val="16"/>
      </w:rPr>
      <w:t>9</w:t>
    </w:r>
    <w:r w:rsidRPr="00EA7ADF">
      <w:rPr>
        <w:rFonts w:cs="Arial"/>
        <w:color w:val="7A8D95"/>
        <w:sz w:val="16"/>
        <w:szCs w:val="16"/>
      </w:rPr>
      <w:fldChar w:fldCharType="end"/>
    </w:r>
  </w:p>
  <w:p w:rsidR="00E41FB8" w:rsidRDefault="00E41FB8" w:rsidP="00E41FB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E41FB8" w:rsidRPr="006900D0" w:rsidRDefault="00E41FB8" w:rsidP="00E41FB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AF62AE" w:rsidRPr="00E41FB8" w:rsidRDefault="00AF62AE" w:rsidP="00065EB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8A" w:rsidRDefault="0052428A">
      <w:r>
        <w:separator/>
      </w:r>
    </w:p>
    <w:p w:rsidR="0052428A" w:rsidRDefault="0052428A"/>
  </w:footnote>
  <w:footnote w:type="continuationSeparator" w:id="0">
    <w:p w:rsidR="0052428A" w:rsidRDefault="0052428A">
      <w:r>
        <w:continuationSeparator/>
      </w:r>
    </w:p>
    <w:p w:rsidR="0052428A" w:rsidRDefault="0052428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4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6663"/>
    </w:tblGrid>
    <w:tr w:rsidR="004730C7" w:rsidTr="00065EB7">
      <w:trPr>
        <w:trHeight w:val="420"/>
        <w:jc w:val="center"/>
      </w:trPr>
      <w:tc>
        <w:tcPr>
          <w:tcW w:w="810" w:type="dxa"/>
        </w:tcPr>
        <w:p w:rsidR="004730C7" w:rsidRDefault="004730C7" w:rsidP="00AC1B11">
          <w:pPr>
            <w:pStyle w:val="HeadingCenter"/>
            <w:jc w:val="both"/>
          </w:pPr>
        </w:p>
      </w:tc>
      <w:tc>
        <w:tcPr>
          <w:tcW w:w="6663"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2C2543" w:rsidP="0077596B">
              <w:pPr>
                <w:pStyle w:val="CPDocTitle"/>
                <w:ind w:left="93" w:hanging="93"/>
                <w:rPr>
                  <w:rStyle w:val="HeaderTitleChar"/>
                  <w:b/>
                  <w:bCs w:val="0"/>
                </w:rPr>
              </w:pPr>
              <w:r>
                <w:rPr>
                  <w:rStyle w:val="HeaderTitleChar"/>
                  <w:b/>
                  <w:bCs w:val="0"/>
                </w:rPr>
                <w:t>Final Report of Program of Rooms/Spaces for Building Design Template</w:t>
              </w:r>
            </w:p>
          </w:sdtContent>
        </w:sdt>
        <w:p w:rsidR="004730C7" w:rsidRPr="006A25F8" w:rsidRDefault="004730C7" w:rsidP="00AC1B11">
          <w:pPr>
            <w:pStyle w:val="CPDocTitle"/>
            <w:rPr>
              <w:kern w:val="32"/>
              <w:sz w:val="24"/>
              <w:szCs w:val="24"/>
              <w:lang w:val="en-GB"/>
            </w:rPr>
          </w:pPr>
        </w:p>
      </w:tc>
    </w:tr>
  </w:tbl>
  <w:p w:rsidR="004730C7" w:rsidRPr="00AC1B11" w:rsidRDefault="004F2E84" w:rsidP="006F13A6">
    <w:pPr>
      <w:pStyle w:val="Header"/>
    </w:pPr>
    <w:r w:rsidRPr="009A054C">
      <w:rPr>
        <w:noProof/>
      </w:rPr>
      <w:drawing>
        <wp:anchor distT="0" distB="0" distL="114300" distR="114300" simplePos="0" relativeHeight="251659264" behindDoc="0" locked="0" layoutInCell="1" allowOverlap="1" wp14:anchorId="1020C1BF" wp14:editId="53B571A9">
          <wp:simplePos x="0" y="0"/>
          <wp:positionH relativeFrom="column">
            <wp:posOffset>-419100</wp:posOffset>
          </wp:positionH>
          <wp:positionV relativeFrom="paragraph">
            <wp:posOffset>-705485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5EB7"/>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43A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2B09"/>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1B4"/>
    <w:rsid w:val="001F0875"/>
    <w:rsid w:val="001F2805"/>
    <w:rsid w:val="001F2AF7"/>
    <w:rsid w:val="001F30E1"/>
    <w:rsid w:val="001F33B6"/>
    <w:rsid w:val="001F3567"/>
    <w:rsid w:val="001F38D0"/>
    <w:rsid w:val="001F40C2"/>
    <w:rsid w:val="001F6379"/>
    <w:rsid w:val="001F68CA"/>
    <w:rsid w:val="001F73D1"/>
    <w:rsid w:val="00200672"/>
    <w:rsid w:val="00201341"/>
    <w:rsid w:val="0020185C"/>
    <w:rsid w:val="00201B02"/>
    <w:rsid w:val="00201B2B"/>
    <w:rsid w:val="00203D4D"/>
    <w:rsid w:val="00204A4A"/>
    <w:rsid w:val="0020732A"/>
    <w:rsid w:val="00210768"/>
    <w:rsid w:val="00210786"/>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543"/>
    <w:rsid w:val="002C2D93"/>
    <w:rsid w:val="002C31FA"/>
    <w:rsid w:val="002C5E13"/>
    <w:rsid w:val="002C6A21"/>
    <w:rsid w:val="002C6EBA"/>
    <w:rsid w:val="002C7221"/>
    <w:rsid w:val="002C79C6"/>
    <w:rsid w:val="002C7AD1"/>
    <w:rsid w:val="002D3249"/>
    <w:rsid w:val="002D33B6"/>
    <w:rsid w:val="002D3E60"/>
    <w:rsid w:val="002D3F58"/>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522"/>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27BD"/>
    <w:rsid w:val="003A3285"/>
    <w:rsid w:val="003A37B2"/>
    <w:rsid w:val="003A3D40"/>
    <w:rsid w:val="003A497F"/>
    <w:rsid w:val="003A4B15"/>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1C4A"/>
    <w:rsid w:val="0042201C"/>
    <w:rsid w:val="00423876"/>
    <w:rsid w:val="004241D5"/>
    <w:rsid w:val="004254AB"/>
    <w:rsid w:val="0042600C"/>
    <w:rsid w:val="00426722"/>
    <w:rsid w:val="004275AF"/>
    <w:rsid w:val="0042768E"/>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20A"/>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2E84"/>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428A"/>
    <w:rsid w:val="00525895"/>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2454"/>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153"/>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5E7"/>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2F1"/>
    <w:rsid w:val="007D1380"/>
    <w:rsid w:val="007D1A53"/>
    <w:rsid w:val="007D1FCB"/>
    <w:rsid w:val="007D241C"/>
    <w:rsid w:val="007D2817"/>
    <w:rsid w:val="007D3EE4"/>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5F49"/>
    <w:rsid w:val="009575A2"/>
    <w:rsid w:val="00960257"/>
    <w:rsid w:val="0096398D"/>
    <w:rsid w:val="009640B3"/>
    <w:rsid w:val="00965531"/>
    <w:rsid w:val="00967B24"/>
    <w:rsid w:val="0097092A"/>
    <w:rsid w:val="00970BBA"/>
    <w:rsid w:val="00971B7A"/>
    <w:rsid w:val="00973A9D"/>
    <w:rsid w:val="00973D5F"/>
    <w:rsid w:val="009762AB"/>
    <w:rsid w:val="00976ABD"/>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1DD"/>
    <w:rsid w:val="009C5411"/>
    <w:rsid w:val="009C6EC9"/>
    <w:rsid w:val="009C79FF"/>
    <w:rsid w:val="009D0771"/>
    <w:rsid w:val="009D0B08"/>
    <w:rsid w:val="009D1A5B"/>
    <w:rsid w:val="009D22CE"/>
    <w:rsid w:val="009D26BD"/>
    <w:rsid w:val="009D3146"/>
    <w:rsid w:val="009D5AF1"/>
    <w:rsid w:val="009D781A"/>
    <w:rsid w:val="009E03B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5FEF"/>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4C03"/>
    <w:rsid w:val="00AD6D3B"/>
    <w:rsid w:val="00AE1EA9"/>
    <w:rsid w:val="00AE2AE3"/>
    <w:rsid w:val="00AE2B6B"/>
    <w:rsid w:val="00AE3F56"/>
    <w:rsid w:val="00AE5052"/>
    <w:rsid w:val="00AE50A3"/>
    <w:rsid w:val="00AE64AA"/>
    <w:rsid w:val="00AE6D1B"/>
    <w:rsid w:val="00AE754D"/>
    <w:rsid w:val="00AE7958"/>
    <w:rsid w:val="00AF0FF7"/>
    <w:rsid w:val="00AF1333"/>
    <w:rsid w:val="00AF2270"/>
    <w:rsid w:val="00AF2843"/>
    <w:rsid w:val="00AF53D8"/>
    <w:rsid w:val="00AF62AE"/>
    <w:rsid w:val="00AF714C"/>
    <w:rsid w:val="00B00850"/>
    <w:rsid w:val="00B0266B"/>
    <w:rsid w:val="00B07873"/>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60E"/>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3D8"/>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77E"/>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6AD"/>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726C"/>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1FB8"/>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2675"/>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A7674"/>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uiPriority w:val="9"/>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uiPriority w:val="9"/>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uiPriority w:val="9"/>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uiPriority w:val="9"/>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9C5411"/>
    <w:pPr>
      <w:spacing w:after="240"/>
    </w:pPr>
    <w:rPr>
      <w:iCs/>
      <w:color w:val="4F81BD" w:themeColor="accent1"/>
    </w:rPr>
  </w:style>
  <w:style w:type="character" w:customStyle="1" w:styleId="BodyNormalChar">
    <w:name w:val="Body Normal Char"/>
    <w:basedOn w:val="BodyItalicChar"/>
    <w:link w:val="BodyNormal"/>
    <w:rsid w:val="009C5411"/>
    <w:rPr>
      <w:rFonts w:ascii="Arial" w:hAnsi="Arial"/>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FC0FB2FA6A1A4A29B013F6D2C871B5ED"/>
        <w:category>
          <w:name w:val="General"/>
          <w:gallery w:val="placeholder"/>
        </w:category>
        <w:types>
          <w:type w:val="bbPlcHdr"/>
        </w:types>
        <w:behaviors>
          <w:behavior w:val="content"/>
        </w:behaviors>
        <w:guid w:val="{07DD472E-B481-4A30-B82B-B94C656C1557}"/>
      </w:docPartPr>
      <w:docPartBody>
        <w:p w:rsidR="00000000" w:rsidRDefault="00D352BB" w:rsidP="00D352BB">
          <w:pPr>
            <w:pStyle w:val="FC0FB2FA6A1A4A29B013F6D2C871B5ED"/>
          </w:pPr>
          <w:r w:rsidRPr="00D677D3">
            <w:rPr>
              <w:rStyle w:val="PlaceholderText"/>
            </w:rPr>
            <w:t>[Subject]</w:t>
          </w:r>
        </w:p>
      </w:docPartBody>
    </w:docPart>
    <w:docPart>
      <w:docPartPr>
        <w:name w:val="33E47CCC2636402EBAC1E0F96C3F4146"/>
        <w:category>
          <w:name w:val="General"/>
          <w:gallery w:val="placeholder"/>
        </w:category>
        <w:types>
          <w:type w:val="bbPlcHdr"/>
        </w:types>
        <w:behaviors>
          <w:behavior w:val="content"/>
        </w:behaviors>
        <w:guid w:val="{9DB1B8EB-4565-4DBD-BF21-F3B70D4F35A4}"/>
      </w:docPartPr>
      <w:docPartBody>
        <w:p w:rsidR="00000000" w:rsidRDefault="00D352BB" w:rsidP="00D352BB">
          <w:pPr>
            <w:pStyle w:val="33E47CCC2636402EBAC1E0F96C3F4146"/>
          </w:pPr>
          <w:r w:rsidRPr="00EF231A">
            <w:rPr>
              <w:rStyle w:val="PlaceholderText"/>
            </w:rPr>
            <w:t>[Rev]</w:t>
          </w:r>
        </w:p>
      </w:docPartBody>
    </w:docPart>
    <w:docPart>
      <w:docPartPr>
        <w:name w:val="6B4A9CDB6E8846F6A25244116512A8F3"/>
        <w:category>
          <w:name w:val="General"/>
          <w:gallery w:val="placeholder"/>
        </w:category>
        <w:types>
          <w:type w:val="bbPlcHdr"/>
        </w:types>
        <w:behaviors>
          <w:behavior w:val="content"/>
        </w:behaviors>
        <w:guid w:val="{0973F259-0C5E-4522-BE19-4AAE9E6FE766}"/>
      </w:docPartPr>
      <w:docPartBody>
        <w:p w:rsidR="00000000" w:rsidRDefault="00D352BB" w:rsidP="00D352BB">
          <w:pPr>
            <w:pStyle w:val="6B4A9CDB6E8846F6A25244116512A8F3"/>
          </w:pPr>
          <w:r w:rsidRPr="00D16477">
            <w:rPr>
              <w:rStyle w:val="PlaceholderText"/>
            </w:rPr>
            <w:t>[Subject]</w:t>
          </w:r>
        </w:p>
      </w:docPartBody>
    </w:docPart>
    <w:docPart>
      <w:docPartPr>
        <w:name w:val="1D17F9A4C86140B583006A814E53B7BA"/>
        <w:category>
          <w:name w:val="General"/>
          <w:gallery w:val="placeholder"/>
        </w:category>
        <w:types>
          <w:type w:val="bbPlcHdr"/>
        </w:types>
        <w:behaviors>
          <w:behavior w:val="content"/>
        </w:behaviors>
        <w:guid w:val="{B90CB96B-2883-4A91-A4B5-F7C484DCCDD1}"/>
      </w:docPartPr>
      <w:docPartBody>
        <w:p w:rsidR="00000000" w:rsidRDefault="00D352BB" w:rsidP="00D352BB">
          <w:pPr>
            <w:pStyle w:val="1D17F9A4C86140B583006A814E53B7BA"/>
          </w:pPr>
          <w:r w:rsidRPr="00D16477">
            <w:rPr>
              <w:rStyle w:val="PlaceholderText"/>
            </w:rPr>
            <w:t>[Rev]</w:t>
          </w:r>
        </w:p>
      </w:docPartBody>
    </w:docPart>
    <w:docPart>
      <w:docPartPr>
        <w:name w:val="52DB284D8DEA4D33B958CBD4768D21BD"/>
        <w:category>
          <w:name w:val="General"/>
          <w:gallery w:val="placeholder"/>
        </w:category>
        <w:types>
          <w:type w:val="bbPlcHdr"/>
        </w:types>
        <w:behaviors>
          <w:behavior w:val="content"/>
        </w:behaviors>
        <w:guid w:val="{02A145CD-E310-42D3-8DB0-E57DDB695DA0}"/>
      </w:docPartPr>
      <w:docPartBody>
        <w:p w:rsidR="00000000" w:rsidRDefault="00D352BB" w:rsidP="00D352BB">
          <w:pPr>
            <w:pStyle w:val="52DB284D8DEA4D33B958CBD4768D21BD"/>
          </w:pPr>
          <w:r w:rsidRPr="00D16477">
            <w:rPr>
              <w:rStyle w:val="PlaceholderText"/>
            </w:rPr>
            <w:t>[Subject]</w:t>
          </w:r>
        </w:p>
      </w:docPartBody>
    </w:docPart>
    <w:docPart>
      <w:docPartPr>
        <w:name w:val="A483442B69E64F778E1ADC6F4BF41317"/>
        <w:category>
          <w:name w:val="General"/>
          <w:gallery w:val="placeholder"/>
        </w:category>
        <w:types>
          <w:type w:val="bbPlcHdr"/>
        </w:types>
        <w:behaviors>
          <w:behavior w:val="content"/>
        </w:behaviors>
        <w:guid w:val="{3D411ACB-E34F-4B4C-96FA-F24D3128A67B}"/>
      </w:docPartPr>
      <w:docPartBody>
        <w:p w:rsidR="00000000" w:rsidRDefault="00D352BB" w:rsidP="00D352BB">
          <w:pPr>
            <w:pStyle w:val="A483442B69E64F778E1ADC6F4BF4131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97A4D"/>
    <w:rsid w:val="000E1FD3"/>
    <w:rsid w:val="000E7148"/>
    <w:rsid w:val="002C1FC3"/>
    <w:rsid w:val="002C7ED4"/>
    <w:rsid w:val="003656DF"/>
    <w:rsid w:val="003E503D"/>
    <w:rsid w:val="00424D8C"/>
    <w:rsid w:val="005860B6"/>
    <w:rsid w:val="005B0580"/>
    <w:rsid w:val="006570B8"/>
    <w:rsid w:val="006E7A9D"/>
    <w:rsid w:val="00713DD0"/>
    <w:rsid w:val="007C3E12"/>
    <w:rsid w:val="00853BB3"/>
    <w:rsid w:val="00961E5C"/>
    <w:rsid w:val="009B45D4"/>
    <w:rsid w:val="009E727C"/>
    <w:rsid w:val="00A83EB0"/>
    <w:rsid w:val="00AD71CB"/>
    <w:rsid w:val="00AE0533"/>
    <w:rsid w:val="00AF5ADE"/>
    <w:rsid w:val="00BB083F"/>
    <w:rsid w:val="00BF39E1"/>
    <w:rsid w:val="00C311A7"/>
    <w:rsid w:val="00CF3B3F"/>
    <w:rsid w:val="00D352BB"/>
    <w:rsid w:val="00D5258D"/>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2BB"/>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94564B72D6EA4528BD146C9A0B01F144">
    <w:name w:val="94564B72D6EA4528BD146C9A0B01F144"/>
    <w:rsid w:val="005860B6"/>
  </w:style>
  <w:style w:type="paragraph" w:customStyle="1" w:styleId="FC0FB2FA6A1A4A29B013F6D2C871B5ED">
    <w:name w:val="FC0FB2FA6A1A4A29B013F6D2C871B5ED"/>
    <w:rsid w:val="00D352BB"/>
  </w:style>
  <w:style w:type="paragraph" w:customStyle="1" w:styleId="33E47CCC2636402EBAC1E0F96C3F4146">
    <w:name w:val="33E47CCC2636402EBAC1E0F96C3F4146"/>
    <w:rsid w:val="00D352BB"/>
  </w:style>
  <w:style w:type="paragraph" w:customStyle="1" w:styleId="6B4A9CDB6E8846F6A25244116512A8F3">
    <w:name w:val="6B4A9CDB6E8846F6A25244116512A8F3"/>
    <w:rsid w:val="00D352BB"/>
  </w:style>
  <w:style w:type="paragraph" w:customStyle="1" w:styleId="1D17F9A4C86140B583006A814E53B7BA">
    <w:name w:val="1D17F9A4C86140B583006A814E53B7BA"/>
    <w:rsid w:val="00D352BB"/>
  </w:style>
  <w:style w:type="paragraph" w:customStyle="1" w:styleId="52DB284D8DEA4D33B958CBD4768D21BD">
    <w:name w:val="52DB284D8DEA4D33B958CBD4768D21BD"/>
    <w:rsid w:val="00D352BB"/>
  </w:style>
  <w:style w:type="paragraph" w:customStyle="1" w:styleId="A483442B69E64F778E1ADC6F4BF41317">
    <w:name w:val="A483442B69E64F778E1ADC6F4BF41317"/>
    <w:rsid w:val="00D35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82D08736-AE00-4866-97D7-E911A56B0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019A4E-9DF2-4C85-88F1-2E3B96D38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6</TotalTime>
  <Pages>9</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Final Report of Program of Rooms/Spaces for Building Design Template</vt:lpstr>
    </vt:vector>
  </TitlesOfParts>
  <Company>Bechtel/EDS</Company>
  <LinksUpToDate>false</LinksUpToDate>
  <CharactersWithSpaces>8087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of Program of Rooms/Spaces for Building Design Template</dc:title>
  <dc:subject>EPM-KEA-TP-000004</dc:subject>
  <dc:creator>Joel Reyes</dc:creator>
  <cp:keywords>ᅟ</cp:keywords>
  <cp:lastModifiedBy>Alanoud Alheraishy العنود الحريشي</cp:lastModifiedBy>
  <cp:revision>5</cp:revision>
  <cp:lastPrinted>2019-03-12T12:00:00Z</cp:lastPrinted>
  <dcterms:created xsi:type="dcterms:W3CDTF">2021-07-06T05:05:00Z</dcterms:created>
  <dcterms:modified xsi:type="dcterms:W3CDTF">2021-08-02T08:32:00Z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